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wordWrap/>
        <w:autoSpaceDE/>
        <w:autoSpaceDN/>
        <w:bidi w:val="0"/>
        <w:spacing w:line="579" w:lineRule="exact"/>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附件1</w:t>
      </w:r>
    </w:p>
    <w:p>
      <w:pPr>
        <w:keepNext w:val="0"/>
        <w:keepLines w:val="0"/>
        <w:pageBreakBefore w:val="0"/>
        <w:shd w:val="clear"/>
        <w:kinsoku/>
        <w:wordWrap/>
        <w:autoSpaceDE/>
        <w:autoSpaceDN/>
        <w:bidi w:val="0"/>
        <w:spacing w:line="579" w:lineRule="exact"/>
        <w:rPr>
          <w:rFonts w:hint="eastAsia" w:ascii="仿宋_GB2312" w:eastAsia="仿宋_GB2312"/>
          <w:b w:val="0"/>
          <w:bCs w:val="0"/>
          <w:sz w:val="32"/>
          <w:szCs w:val="32"/>
          <w:highlight w:val="none"/>
        </w:rPr>
      </w:pPr>
    </w:p>
    <w:p>
      <w:pPr>
        <w:keepNext w:val="0"/>
        <w:keepLines w:val="0"/>
        <w:pageBreakBefore w:val="0"/>
        <w:widowControl w:val="0"/>
        <w:shd w:val="clear"/>
        <w:kinsoku/>
        <w:wordWrap/>
        <w:overflowPunct/>
        <w:topLinePunct w:val="0"/>
        <w:autoSpaceDE/>
        <w:autoSpaceDN/>
        <w:bidi w:val="0"/>
        <w:adjustRightInd/>
        <w:snapToGrid w:val="0"/>
        <w:spacing w:line="579" w:lineRule="exact"/>
        <w:jc w:val="center"/>
        <w:textAlignment w:val="center"/>
        <w:rPr>
          <w:rFonts w:hint="eastAsia" w:ascii="Times New Roman" w:hAnsi="Times New Roman" w:eastAsia="方正小标宋简体" w:cs="Times New Roman"/>
          <w:b w:val="0"/>
          <w:bCs w:val="0"/>
          <w:color w:val="auto"/>
          <w:sz w:val="44"/>
          <w:szCs w:val="24"/>
          <w:highlight w:val="none"/>
          <w:lang w:eastAsia="zh-CN"/>
        </w:rPr>
      </w:pPr>
      <w:r>
        <w:rPr>
          <w:rFonts w:ascii="Times New Roman" w:hAnsi="Times New Roman" w:eastAsia="方正小标宋简体" w:cs="Times New Roman"/>
          <w:b w:val="0"/>
          <w:bCs w:val="0"/>
          <w:color w:val="auto"/>
          <w:sz w:val="44"/>
          <w:szCs w:val="24"/>
          <w:highlight w:val="none"/>
        </w:rPr>
        <w:t>四川省</w:t>
      </w:r>
      <w:r>
        <w:rPr>
          <w:rFonts w:hint="eastAsia" w:ascii="Times New Roman" w:hAnsi="Times New Roman" w:eastAsia="方正小标宋简体" w:cs="Times New Roman"/>
          <w:b w:val="0"/>
          <w:bCs w:val="0"/>
          <w:color w:val="auto"/>
          <w:sz w:val="44"/>
          <w:szCs w:val="24"/>
          <w:highlight w:val="none"/>
          <w:lang w:eastAsia="zh-CN"/>
        </w:rPr>
        <w:t>《无障碍环境建设条例》实施办法</w:t>
      </w:r>
    </w:p>
    <w:p>
      <w:pPr>
        <w:keepNext w:val="0"/>
        <w:keepLines w:val="0"/>
        <w:pageBreakBefore w:val="0"/>
        <w:widowControl w:val="0"/>
        <w:shd w:val="clear"/>
        <w:kinsoku/>
        <w:wordWrap/>
        <w:overflowPunct/>
        <w:topLinePunct w:val="0"/>
        <w:autoSpaceDE/>
        <w:autoSpaceDN/>
        <w:bidi w:val="0"/>
        <w:adjustRightInd/>
        <w:snapToGrid w:val="0"/>
        <w:spacing w:line="579" w:lineRule="exact"/>
        <w:jc w:val="center"/>
        <w:textAlignment w:val="center"/>
        <w:rPr>
          <w:rFonts w:hint="eastAsia" w:ascii="Times New Roman" w:hAnsi="Times New Roman" w:eastAsia="方正小标宋简体" w:cs="Times New Roman"/>
          <w:b w:val="0"/>
          <w:bCs w:val="0"/>
          <w:color w:val="auto"/>
          <w:sz w:val="44"/>
          <w:szCs w:val="24"/>
          <w:highlight w:val="none"/>
          <w:lang w:val="en-US" w:eastAsia="zh-CN"/>
        </w:rPr>
      </w:pPr>
      <w:r>
        <w:rPr>
          <w:rFonts w:hint="eastAsia" w:ascii="Times New Roman" w:hAnsi="Times New Roman" w:eastAsia="方正小标宋简体" w:cs="Times New Roman"/>
          <w:b w:val="0"/>
          <w:bCs w:val="0"/>
          <w:color w:val="auto"/>
          <w:sz w:val="44"/>
          <w:szCs w:val="24"/>
          <w:highlight w:val="none"/>
          <w:lang w:eastAsia="zh-CN"/>
        </w:rPr>
        <w:t>（征求意见稿）</w:t>
      </w:r>
    </w:p>
    <w:p>
      <w:pPr>
        <w:keepNext w:val="0"/>
        <w:keepLines w:val="0"/>
        <w:pageBreakBefore w:val="0"/>
        <w:widowControl w:val="0"/>
        <w:shd w:val="clear"/>
        <w:kinsoku/>
        <w:wordWrap/>
        <w:overflowPunct/>
        <w:topLinePunct w:val="0"/>
        <w:autoSpaceDE/>
        <w:autoSpaceDN/>
        <w:bidi w:val="0"/>
        <w:adjustRightInd/>
        <w:snapToGrid w:val="0"/>
        <w:spacing w:line="579" w:lineRule="exact"/>
        <w:jc w:val="center"/>
        <w:textAlignment w:val="center"/>
        <w:rPr>
          <w:rFonts w:ascii="Times New Roman" w:hAnsi="Times New Roman" w:eastAsia="楷体" w:cs="Times New Roman"/>
          <w:b w:val="0"/>
          <w:bCs w:val="0"/>
          <w:color w:val="auto"/>
          <w:sz w:val="32"/>
          <w:szCs w:val="22"/>
          <w:highlight w:val="none"/>
        </w:rPr>
      </w:pPr>
    </w:p>
    <w:p>
      <w:pPr>
        <w:keepNext w:val="0"/>
        <w:keepLines w:val="0"/>
        <w:pageBreakBefore w:val="0"/>
        <w:widowControl/>
        <w:shd w:val="clear"/>
        <w:kinsoku/>
        <w:wordWrap/>
        <w:overflowPunct/>
        <w:topLinePunct w:val="0"/>
        <w:autoSpaceDE/>
        <w:autoSpaceDN/>
        <w:bidi w:val="0"/>
        <w:spacing w:line="579" w:lineRule="exact"/>
        <w:jc w:val="center"/>
        <w:textAlignment w:val="auto"/>
        <w:rPr>
          <w:rFonts w:hint="eastAsia" w:ascii="宋体" w:hAnsi="宋体" w:cs="宋体"/>
          <w:color w:val="000000"/>
          <w:kern w:val="0"/>
          <w:sz w:val="30"/>
          <w:szCs w:val="30"/>
          <w:highlight w:val="none"/>
          <w:lang w:bidi="ar"/>
        </w:rPr>
      </w:pPr>
      <w:r>
        <w:rPr>
          <w:rFonts w:hint="eastAsia" w:ascii="黑体" w:hAnsi="黑体" w:eastAsia="黑体" w:cs="黑体"/>
          <w:b/>
          <w:bCs/>
          <w:color w:val="000000"/>
          <w:kern w:val="0"/>
          <w:sz w:val="32"/>
          <w:szCs w:val="32"/>
          <w:highlight w:val="none"/>
          <w:lang w:bidi="ar"/>
        </w:rPr>
        <w:t>第一章</w:t>
      </w:r>
      <w:r>
        <w:rPr>
          <w:rFonts w:hint="eastAsia" w:ascii="黑体" w:hAnsi="黑体" w:eastAsia="黑体" w:cs="黑体"/>
          <w:b/>
          <w:bCs/>
          <w:color w:val="000000"/>
          <w:kern w:val="0"/>
          <w:sz w:val="32"/>
          <w:szCs w:val="32"/>
          <w:highlight w:val="none"/>
          <w:lang w:val="en-US" w:eastAsia="zh-CN" w:bidi="ar"/>
        </w:rPr>
        <w:t xml:space="preserve">  </w:t>
      </w:r>
      <w:r>
        <w:rPr>
          <w:rFonts w:hint="eastAsia" w:ascii="黑体" w:hAnsi="黑体" w:eastAsia="黑体" w:cs="黑体"/>
          <w:b/>
          <w:bCs/>
          <w:color w:val="000000"/>
          <w:kern w:val="0"/>
          <w:sz w:val="32"/>
          <w:szCs w:val="32"/>
          <w:highlight w:val="none"/>
          <w:lang w:bidi="ar"/>
        </w:rPr>
        <w:t>总则</w:t>
      </w:r>
    </w:p>
    <w:p>
      <w:pPr>
        <w:keepNext w:val="0"/>
        <w:keepLines w:val="0"/>
        <w:pageBreakBefore w:val="0"/>
        <w:widowControl/>
        <w:shd w:val="clear"/>
        <w:kinsoku/>
        <w:wordWrap/>
        <w:overflowPunct/>
        <w:topLinePunct w:val="0"/>
        <w:autoSpaceDE/>
        <w:autoSpaceDN/>
        <w:bidi w:val="0"/>
        <w:spacing w:line="579" w:lineRule="exact"/>
        <w:ind w:firstLine="643" w:firstLineChars="200"/>
        <w:jc w:val="left"/>
        <w:textAlignment w:val="auto"/>
        <w:rPr>
          <w:rFonts w:hint="eastAsia" w:ascii="宋体" w:hAnsi="宋体" w:cs="宋体"/>
          <w:color w:val="000000"/>
          <w:kern w:val="0"/>
          <w:sz w:val="32"/>
          <w:szCs w:val="32"/>
          <w:highlight w:val="none"/>
          <w:lang w:bidi="ar"/>
        </w:rPr>
      </w:pPr>
      <w:r>
        <w:rPr>
          <w:rFonts w:hint="eastAsia" w:ascii="楷体" w:hAnsi="楷体" w:eastAsia="楷体" w:cs="楷体"/>
          <w:b/>
          <w:bCs/>
          <w:color w:val="auto"/>
          <w:kern w:val="0"/>
          <w:sz w:val="32"/>
          <w:szCs w:val="32"/>
          <w:highlight w:val="none"/>
          <w:lang w:bidi="ar"/>
        </w:rPr>
        <w:t>第一条</w:t>
      </w:r>
      <w:r>
        <w:rPr>
          <w:rFonts w:hint="eastAsia" w:ascii="宋体" w:hAnsi="宋体" w:cs="宋体"/>
          <w:color w:val="000000"/>
          <w:kern w:val="0"/>
          <w:sz w:val="32"/>
          <w:szCs w:val="32"/>
          <w:highlight w:val="none"/>
          <w:lang w:bidi="ar"/>
        </w:rPr>
        <w:t xml:space="preserve"> </w:t>
      </w:r>
      <w:r>
        <w:rPr>
          <w:rFonts w:hint="eastAsia" w:ascii="宋体" w:hAnsi="宋体" w:cs="宋体"/>
          <w:color w:val="000000"/>
          <w:kern w:val="0"/>
          <w:sz w:val="32"/>
          <w:szCs w:val="32"/>
          <w:highlight w:val="none"/>
          <w:lang w:val="en-US" w:eastAsia="zh-CN" w:bidi="ar"/>
        </w:rPr>
        <w:t xml:space="preserve"> </w:t>
      </w:r>
      <w:r>
        <w:rPr>
          <w:rFonts w:hint="eastAsia" w:ascii="仿宋_GB2312" w:hAnsi="仿宋_GB2312" w:eastAsia="仿宋_GB2312" w:cs="仿宋_GB2312"/>
          <w:sz w:val="32"/>
          <w:szCs w:val="32"/>
          <w:highlight w:val="none"/>
          <w:lang w:val="en-US" w:eastAsia="zh-CN"/>
        </w:rPr>
        <w:t>为了创造无障碍环境，保障残疾人、老年人等社会成员平等参与社会生活，促进社会文明进步，根据《中华人民共和国残疾人保障法》《无障碍环境建设条例》《四川省老年人权益保障条例》等有关法律、法规，结合本省实际，制定本办法。</w:t>
      </w:r>
      <w:r>
        <w:rPr>
          <w:rFonts w:hint="eastAsia" w:ascii="宋体" w:hAnsi="宋体" w:cs="宋体"/>
          <w:color w:val="000000"/>
          <w:kern w:val="0"/>
          <w:sz w:val="32"/>
          <w:szCs w:val="32"/>
          <w:highlight w:val="none"/>
          <w:lang w:bidi="ar"/>
        </w:rPr>
        <w:t xml:space="preserve"> </w:t>
      </w:r>
    </w:p>
    <w:p>
      <w:pPr>
        <w:keepNext w:val="0"/>
        <w:keepLines w:val="0"/>
        <w:pageBreakBefore w:val="0"/>
        <w:widowControl/>
        <w:shd w:val="clear"/>
        <w:kinsoku/>
        <w:wordWrap/>
        <w:overflowPunct/>
        <w:topLinePunct w:val="0"/>
        <w:autoSpaceDE/>
        <w:autoSpaceDN/>
        <w:bidi w:val="0"/>
        <w:spacing w:line="579" w:lineRule="exact"/>
        <w:ind w:firstLine="643"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b/>
          <w:bCs/>
          <w:color w:val="auto"/>
          <w:kern w:val="0"/>
          <w:sz w:val="32"/>
          <w:szCs w:val="32"/>
          <w:highlight w:val="none"/>
          <w:lang w:bidi="ar"/>
        </w:rPr>
        <w:t>第二条</w:t>
      </w:r>
      <w:r>
        <w:rPr>
          <w:rFonts w:hint="eastAsia" w:ascii="宋体" w:hAnsi="宋体" w:cs="宋体"/>
          <w:color w:val="000000"/>
          <w:kern w:val="0"/>
          <w:sz w:val="32"/>
          <w:szCs w:val="32"/>
          <w:highlight w:val="none"/>
          <w:lang w:bidi="ar"/>
        </w:rPr>
        <w:t xml:space="preserve"> </w:t>
      </w:r>
      <w:r>
        <w:rPr>
          <w:rFonts w:hint="eastAsia" w:ascii="宋体" w:hAnsi="宋体" w:cs="宋体"/>
          <w:color w:val="000000"/>
          <w:kern w:val="0"/>
          <w:sz w:val="32"/>
          <w:szCs w:val="32"/>
          <w:highlight w:val="none"/>
          <w:lang w:val="en-US" w:eastAsia="zh-CN" w:bidi="ar"/>
        </w:rPr>
        <w:t xml:space="preserve"> </w:t>
      </w:r>
      <w:r>
        <w:rPr>
          <w:rFonts w:hint="eastAsia" w:ascii="仿宋_GB2312" w:hAnsi="仿宋_GB2312" w:eastAsia="仿宋_GB2312" w:cs="仿宋_GB2312"/>
          <w:sz w:val="32"/>
          <w:szCs w:val="32"/>
          <w:highlight w:val="none"/>
          <w:lang w:val="en-US" w:eastAsia="zh-CN"/>
        </w:rPr>
        <w:t>本省行政区域内无障碍环境建设活动，适用本办法。</w:t>
      </w:r>
    </w:p>
    <w:p>
      <w:pPr>
        <w:keepNext w:val="0"/>
        <w:keepLines w:val="0"/>
        <w:pageBreakBefore w:val="0"/>
        <w:widowControl/>
        <w:shd w:val="clear"/>
        <w:kinsoku/>
        <w:wordWrap/>
        <w:overflowPunct/>
        <w:topLinePunct w:val="0"/>
        <w:autoSpaceDE/>
        <w:autoSpaceDN/>
        <w:bidi w:val="0"/>
        <w:spacing w:line="579" w:lineRule="exact"/>
        <w:ind w:firstLine="643" w:firstLineChars="200"/>
        <w:jc w:val="left"/>
        <w:textAlignment w:val="auto"/>
        <w:rPr>
          <w:rFonts w:hint="eastAsia" w:ascii="宋体" w:hAnsi="宋体" w:cs="宋体"/>
          <w:sz w:val="32"/>
          <w:szCs w:val="32"/>
          <w:highlight w:val="none"/>
        </w:rPr>
      </w:pPr>
      <w:r>
        <w:rPr>
          <w:rFonts w:hint="eastAsia" w:ascii="楷体" w:hAnsi="楷体" w:eastAsia="楷体" w:cs="楷体"/>
          <w:b/>
          <w:bCs/>
          <w:color w:val="auto"/>
          <w:kern w:val="0"/>
          <w:sz w:val="32"/>
          <w:szCs w:val="32"/>
          <w:highlight w:val="none"/>
          <w:lang w:bidi="ar"/>
        </w:rPr>
        <w:t>第三条</w:t>
      </w:r>
      <w:r>
        <w:rPr>
          <w:rFonts w:hint="eastAsia" w:ascii="宋体" w:hAnsi="宋体" w:cs="宋体"/>
          <w:b/>
          <w:bCs/>
          <w:color w:val="auto"/>
          <w:kern w:val="0"/>
          <w:sz w:val="32"/>
          <w:szCs w:val="32"/>
          <w:highlight w:val="none"/>
          <w:lang w:val="en-US" w:eastAsia="zh-CN" w:bidi="ar"/>
        </w:rPr>
        <w:t xml:space="preserve">  </w:t>
      </w:r>
      <w:r>
        <w:rPr>
          <w:rFonts w:hint="eastAsia" w:ascii="仿宋_GB2312" w:hAnsi="仿宋_GB2312" w:eastAsia="仿宋_GB2312" w:cs="仿宋_GB2312"/>
          <w:sz w:val="32"/>
          <w:szCs w:val="32"/>
          <w:highlight w:val="none"/>
          <w:lang w:val="en-US" w:eastAsia="zh-CN"/>
        </w:rPr>
        <w:t>本办法所称无障碍环境建设，是指为便于残疾人、老年人等社会成员自主安全地通行道路、出入相关建筑物、搭乘公共交通工具、交流信息、获得公共服务、社区服务、便利的居家生活所进行的建设活动。</w:t>
      </w:r>
      <w:r>
        <w:rPr>
          <w:rFonts w:hint="eastAsia" w:ascii="宋体" w:hAnsi="宋体" w:cs="宋体"/>
          <w:color w:val="000000"/>
          <w:kern w:val="0"/>
          <w:sz w:val="32"/>
          <w:szCs w:val="32"/>
          <w:highlight w:val="none"/>
          <w:lang w:bidi="ar"/>
        </w:rPr>
        <w:t xml:space="preserve"> </w:t>
      </w:r>
    </w:p>
    <w:p>
      <w:pPr>
        <w:keepNext w:val="0"/>
        <w:keepLines w:val="0"/>
        <w:pageBreakBefore w:val="0"/>
        <w:widowControl/>
        <w:shd w:val="clear"/>
        <w:kinsoku/>
        <w:wordWrap/>
        <w:overflowPunct/>
        <w:topLinePunct w:val="0"/>
        <w:autoSpaceDE/>
        <w:autoSpaceDN/>
        <w:bidi w:val="0"/>
        <w:spacing w:line="579" w:lineRule="exact"/>
        <w:ind w:firstLine="643" w:firstLineChars="200"/>
        <w:jc w:val="left"/>
        <w:textAlignment w:val="auto"/>
        <w:rPr>
          <w:rFonts w:hint="eastAsia" w:ascii="宋体" w:hAnsi="宋体" w:cs="宋体" w:eastAsiaTheme="minorEastAsia"/>
          <w:color w:val="000000"/>
          <w:kern w:val="0"/>
          <w:sz w:val="32"/>
          <w:szCs w:val="32"/>
          <w:highlight w:val="none"/>
          <w:lang w:eastAsia="zh-CN" w:bidi="ar"/>
        </w:rPr>
      </w:pPr>
      <w:r>
        <w:rPr>
          <w:rFonts w:hint="eastAsia" w:ascii="楷体" w:hAnsi="楷体" w:eastAsia="楷体" w:cs="楷体"/>
          <w:b/>
          <w:bCs/>
          <w:color w:val="auto"/>
          <w:kern w:val="0"/>
          <w:sz w:val="32"/>
          <w:szCs w:val="32"/>
          <w:highlight w:val="none"/>
          <w:lang w:bidi="ar"/>
        </w:rPr>
        <w:t>第四条</w:t>
      </w:r>
      <w:r>
        <w:rPr>
          <w:rFonts w:hint="eastAsia" w:ascii="宋体" w:hAnsi="宋体" w:cs="宋体"/>
          <w:color w:val="000000"/>
          <w:kern w:val="0"/>
          <w:sz w:val="32"/>
          <w:szCs w:val="32"/>
          <w:highlight w:val="none"/>
          <w:lang w:bidi="ar"/>
        </w:rPr>
        <w:t xml:space="preserve"> </w:t>
      </w:r>
      <w:r>
        <w:rPr>
          <w:rFonts w:hint="eastAsia" w:ascii="宋体" w:hAnsi="宋体" w:cs="宋体"/>
          <w:color w:val="000000"/>
          <w:kern w:val="0"/>
          <w:sz w:val="32"/>
          <w:szCs w:val="32"/>
          <w:highlight w:val="none"/>
          <w:lang w:val="en-US" w:eastAsia="zh-CN" w:bidi="ar"/>
        </w:rPr>
        <w:t xml:space="preserve"> </w:t>
      </w:r>
      <w:r>
        <w:rPr>
          <w:rFonts w:hint="eastAsia" w:ascii="仿宋_GB2312" w:hAnsi="仿宋_GB2312" w:eastAsia="仿宋_GB2312" w:cs="仿宋_GB2312"/>
          <w:sz w:val="32"/>
          <w:szCs w:val="32"/>
          <w:highlight w:val="none"/>
          <w:lang w:val="en-US" w:eastAsia="zh-CN"/>
        </w:rPr>
        <w:t>无障碍环境建设应当与经济和社会发展水平相适应，遵循实用、易行、广泛受益的原则。</w:t>
      </w:r>
      <w:r>
        <w:rPr>
          <w:rFonts w:hint="eastAsia" w:ascii="宋体" w:hAnsi="宋体" w:cs="宋体"/>
          <w:color w:val="000000"/>
          <w:kern w:val="0"/>
          <w:sz w:val="32"/>
          <w:szCs w:val="32"/>
          <w:highlight w:val="none"/>
          <w:lang w:bidi="ar"/>
        </w:rPr>
        <w:t xml:space="preserve"> </w:t>
      </w:r>
    </w:p>
    <w:p>
      <w:pPr>
        <w:keepNext w:val="0"/>
        <w:keepLines w:val="0"/>
        <w:pageBreakBefore w:val="0"/>
        <w:widowControl/>
        <w:shd w:val="clear"/>
        <w:kinsoku/>
        <w:wordWrap/>
        <w:overflowPunct/>
        <w:topLinePunct w:val="0"/>
        <w:autoSpaceDE/>
        <w:autoSpaceDN/>
        <w:bidi w:val="0"/>
        <w:spacing w:line="579" w:lineRule="exact"/>
        <w:ind w:firstLine="643"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b/>
          <w:bCs/>
          <w:color w:val="auto"/>
          <w:kern w:val="0"/>
          <w:sz w:val="32"/>
          <w:szCs w:val="32"/>
          <w:highlight w:val="none"/>
          <w:lang w:bidi="ar"/>
        </w:rPr>
        <w:t>第五条</w:t>
      </w:r>
      <w:r>
        <w:rPr>
          <w:rFonts w:hint="eastAsia" w:ascii="宋体" w:hAnsi="宋体" w:cs="宋体"/>
          <w:color w:val="000000"/>
          <w:kern w:val="0"/>
          <w:sz w:val="32"/>
          <w:szCs w:val="32"/>
          <w:highlight w:val="none"/>
          <w:lang w:bidi="ar"/>
        </w:rPr>
        <w:t xml:space="preserve">  </w:t>
      </w:r>
      <w:r>
        <w:rPr>
          <w:rFonts w:hint="eastAsia" w:ascii="仿宋_GB2312" w:hAnsi="仿宋_GB2312" w:eastAsia="仿宋_GB2312" w:cs="仿宋_GB2312"/>
          <w:sz w:val="32"/>
          <w:szCs w:val="32"/>
          <w:highlight w:val="none"/>
          <w:lang w:val="en-US" w:eastAsia="zh-CN"/>
        </w:rPr>
        <w:t>县级以上地方人民政府负责组织编制实施无障碍环境建设发展规划，无障碍环境建设发展规划相关内容应当纳入当地国民经济和社会发展规划及国土空间规划。</w:t>
      </w:r>
    </w:p>
    <w:p>
      <w:pPr>
        <w:keepNext w:val="0"/>
        <w:keepLines w:val="0"/>
        <w:pageBreakBefore w:val="0"/>
        <w:widowControl/>
        <w:shd w:val="clear"/>
        <w:kinsoku/>
        <w:wordWrap/>
        <w:overflowPunct/>
        <w:topLinePunct w:val="0"/>
        <w:autoSpaceDE/>
        <w:autoSpaceDN/>
        <w:bidi w:val="0"/>
        <w:spacing w:line="579"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县级以上地方人民政府应当依照有关规定，多渠道筹措资金，用于无障碍环境建设。</w:t>
      </w:r>
    </w:p>
    <w:p>
      <w:pPr>
        <w:keepNext w:val="0"/>
        <w:keepLines w:val="0"/>
        <w:pageBreakBefore w:val="0"/>
        <w:widowControl/>
        <w:shd w:val="clear"/>
        <w:kinsoku/>
        <w:wordWrap/>
        <w:overflowPunct/>
        <w:topLinePunct w:val="0"/>
        <w:autoSpaceDE/>
        <w:autoSpaceDN/>
        <w:bidi w:val="0"/>
        <w:spacing w:line="579" w:lineRule="exact"/>
        <w:ind w:firstLine="640" w:firstLineChars="200"/>
        <w:jc w:val="left"/>
        <w:textAlignment w:val="auto"/>
        <w:rPr>
          <w:rFonts w:hint="eastAsia" w:ascii="宋体" w:hAnsi="宋体" w:cs="宋体"/>
          <w:color w:val="000000"/>
          <w:kern w:val="0"/>
          <w:sz w:val="32"/>
          <w:szCs w:val="32"/>
          <w:highlight w:val="none"/>
          <w:lang w:bidi="ar"/>
        </w:rPr>
      </w:pPr>
      <w:r>
        <w:rPr>
          <w:rFonts w:hint="eastAsia" w:ascii="仿宋_GB2312" w:hAnsi="仿宋_GB2312" w:eastAsia="仿宋_GB2312" w:cs="仿宋_GB2312"/>
          <w:sz w:val="32"/>
          <w:szCs w:val="32"/>
          <w:highlight w:val="none"/>
          <w:lang w:val="en-US" w:eastAsia="zh-CN"/>
        </w:rPr>
        <w:t>县级以上地方人民政府应当建立健全统筹推进、督促落实优化无障碍环境建设工作的相关机制，及时协调、解决优化无障碍环境建设工作中的重大问题。</w:t>
      </w:r>
      <w:r>
        <w:rPr>
          <w:rFonts w:hint="eastAsia" w:ascii="宋体" w:hAnsi="宋体" w:cs="宋体"/>
          <w:color w:val="000000"/>
          <w:kern w:val="0"/>
          <w:sz w:val="32"/>
          <w:szCs w:val="32"/>
          <w:highlight w:val="none"/>
          <w:lang w:bidi="ar"/>
        </w:rPr>
        <w:t xml:space="preserve"> </w:t>
      </w:r>
    </w:p>
    <w:p>
      <w:pPr>
        <w:keepNext w:val="0"/>
        <w:keepLines w:val="0"/>
        <w:pageBreakBefore w:val="0"/>
        <w:widowControl/>
        <w:shd w:val="clear"/>
        <w:kinsoku/>
        <w:wordWrap/>
        <w:overflowPunct/>
        <w:topLinePunct w:val="0"/>
        <w:autoSpaceDE/>
        <w:autoSpaceDN/>
        <w:bidi w:val="0"/>
        <w:spacing w:line="579" w:lineRule="exact"/>
        <w:ind w:firstLine="643" w:firstLineChars="200"/>
        <w:jc w:val="left"/>
        <w:textAlignment w:val="auto"/>
        <w:rPr>
          <w:rFonts w:hint="eastAsia" w:ascii="宋体" w:hAnsi="宋体" w:cs="宋体"/>
          <w:sz w:val="32"/>
          <w:szCs w:val="32"/>
          <w:highlight w:val="none"/>
        </w:rPr>
      </w:pPr>
      <w:r>
        <w:rPr>
          <w:rFonts w:hint="eastAsia" w:ascii="楷体" w:hAnsi="楷体" w:eastAsia="楷体" w:cs="楷体"/>
          <w:b/>
          <w:bCs/>
          <w:color w:val="auto"/>
          <w:kern w:val="0"/>
          <w:sz w:val="32"/>
          <w:szCs w:val="32"/>
          <w:highlight w:val="none"/>
          <w:lang w:bidi="ar"/>
        </w:rPr>
        <w:t>第六条</w:t>
      </w:r>
      <w:r>
        <w:rPr>
          <w:rFonts w:hint="eastAsia" w:ascii="宋体" w:hAnsi="宋体" w:cs="宋体"/>
          <w:b/>
          <w:bCs/>
          <w:color w:val="auto"/>
          <w:kern w:val="0"/>
          <w:sz w:val="32"/>
          <w:szCs w:val="32"/>
          <w:highlight w:val="none"/>
          <w:lang w:val="en-US" w:eastAsia="zh-CN" w:bidi="ar"/>
        </w:rPr>
        <w:t xml:space="preserve"> </w:t>
      </w:r>
      <w:r>
        <w:rPr>
          <w:rFonts w:hint="eastAsia" w:ascii="宋体" w:hAnsi="宋体" w:cs="宋体"/>
          <w:color w:val="000000"/>
          <w:kern w:val="0"/>
          <w:sz w:val="32"/>
          <w:szCs w:val="32"/>
          <w:highlight w:val="none"/>
          <w:lang w:bidi="ar"/>
        </w:rPr>
        <w:t xml:space="preserve"> </w:t>
      </w:r>
      <w:r>
        <w:rPr>
          <w:rFonts w:hint="eastAsia" w:ascii="仿宋_GB2312" w:hAnsi="仿宋_GB2312" w:eastAsia="仿宋_GB2312" w:cs="仿宋_GB2312"/>
          <w:sz w:val="32"/>
          <w:szCs w:val="32"/>
          <w:highlight w:val="none"/>
          <w:lang w:val="en-US" w:eastAsia="zh-CN"/>
        </w:rPr>
        <w:t>县级以上地方人民政府住房和城乡建设主管部门负责本行政区域内无障碍工程建设活动的监督管理工作，发展改革、经济和信息化、教育、公安、民政、财政、自然资源、交通运输、文化和旅游、卫生健康、市场监管、通信管理等有关部门和残联等组织在各自职责范围内，做好无障碍环境建设相关工作。</w:t>
      </w:r>
      <w:r>
        <w:rPr>
          <w:rFonts w:hint="eastAsia" w:ascii="宋体" w:hAnsi="宋体" w:cs="宋体"/>
          <w:color w:val="000000"/>
          <w:kern w:val="0"/>
          <w:sz w:val="32"/>
          <w:szCs w:val="32"/>
          <w:highlight w:val="none"/>
          <w:lang w:bidi="ar"/>
        </w:rPr>
        <w:t xml:space="preserve"> </w:t>
      </w:r>
    </w:p>
    <w:p>
      <w:pPr>
        <w:keepNext w:val="0"/>
        <w:keepLines w:val="0"/>
        <w:pageBreakBefore w:val="0"/>
        <w:widowControl/>
        <w:shd w:val="clear"/>
        <w:kinsoku/>
        <w:wordWrap/>
        <w:overflowPunct/>
        <w:topLinePunct w:val="0"/>
        <w:autoSpaceDE/>
        <w:autoSpaceDN/>
        <w:bidi w:val="0"/>
        <w:spacing w:line="579" w:lineRule="exact"/>
        <w:ind w:firstLine="640" w:firstLineChars="200"/>
        <w:jc w:val="left"/>
        <w:textAlignment w:val="auto"/>
        <w:rPr>
          <w:rFonts w:hint="eastAsia" w:ascii="宋体" w:hAnsi="宋体" w:cs="宋体"/>
          <w:color w:val="000000"/>
          <w:kern w:val="0"/>
          <w:sz w:val="32"/>
          <w:szCs w:val="32"/>
          <w:highlight w:val="none"/>
          <w:lang w:bidi="ar"/>
        </w:rPr>
      </w:pPr>
      <w:r>
        <w:rPr>
          <w:rFonts w:hint="eastAsia" w:ascii="仿宋_GB2312" w:hAnsi="仿宋_GB2312" w:eastAsia="仿宋_GB2312" w:cs="仿宋_GB2312"/>
          <w:sz w:val="32"/>
          <w:szCs w:val="32"/>
          <w:highlight w:val="none"/>
          <w:lang w:val="en-US" w:eastAsia="zh-CN"/>
        </w:rPr>
        <w:t>乡（镇）人民政府、街道办事处在职责范围内承担无障碍环境建设相关工作。</w:t>
      </w:r>
    </w:p>
    <w:p>
      <w:pPr>
        <w:keepNext w:val="0"/>
        <w:keepLines w:val="0"/>
        <w:pageBreakBefore w:val="0"/>
        <w:widowControl/>
        <w:numPr>
          <w:ilvl w:val="0"/>
          <w:numId w:val="0"/>
        </w:numPr>
        <w:shd w:val="clear"/>
        <w:kinsoku/>
        <w:wordWrap/>
        <w:overflowPunct/>
        <w:topLinePunct w:val="0"/>
        <w:autoSpaceDE/>
        <w:autoSpaceDN/>
        <w:bidi w:val="0"/>
        <w:spacing w:line="579" w:lineRule="exact"/>
        <w:ind w:firstLine="643" w:firstLineChars="200"/>
        <w:jc w:val="left"/>
        <w:textAlignment w:val="auto"/>
        <w:rPr>
          <w:rFonts w:hint="eastAsia" w:ascii="宋体" w:hAnsi="宋体" w:eastAsia="宋体" w:cs="宋体"/>
          <w:b w:val="0"/>
          <w:bCs/>
          <w:color w:val="000000"/>
          <w:spacing w:val="10"/>
          <w:kern w:val="0"/>
          <w:sz w:val="32"/>
          <w:szCs w:val="32"/>
          <w:highlight w:val="none"/>
          <w:u w:val="none"/>
          <w:lang w:eastAsia="zh-CN" w:bidi="ar"/>
        </w:rPr>
      </w:pPr>
      <w:r>
        <w:rPr>
          <w:rFonts w:hint="eastAsia" w:ascii="楷体" w:hAnsi="楷体" w:eastAsia="楷体" w:cs="楷体"/>
          <w:b/>
          <w:bCs/>
          <w:color w:val="000000"/>
          <w:kern w:val="0"/>
          <w:sz w:val="32"/>
          <w:szCs w:val="32"/>
          <w:highlight w:val="none"/>
          <w:lang w:val="en-US" w:eastAsia="zh-CN" w:bidi="ar"/>
        </w:rPr>
        <w:t>第七条</w:t>
      </w:r>
      <w:r>
        <w:rPr>
          <w:rFonts w:hint="eastAsia" w:ascii="宋体" w:hAnsi="宋体" w:cs="宋体"/>
          <w:color w:val="000000"/>
          <w:kern w:val="0"/>
          <w:sz w:val="32"/>
          <w:szCs w:val="32"/>
          <w:highlight w:val="none"/>
          <w:lang w:val="en-US" w:eastAsia="zh-CN" w:bidi="ar"/>
        </w:rPr>
        <w:t xml:space="preserve">  </w:t>
      </w:r>
      <w:r>
        <w:rPr>
          <w:rFonts w:hint="eastAsia" w:ascii="仿宋_GB2312" w:hAnsi="仿宋_GB2312" w:eastAsia="仿宋_GB2312" w:cs="仿宋_GB2312"/>
          <w:sz w:val="32"/>
          <w:szCs w:val="32"/>
          <w:highlight w:val="none"/>
          <w:lang w:val="en-US" w:eastAsia="zh-CN"/>
        </w:rPr>
        <w:t>民政、卫生健康主管部门和残联等组织应当收集和反映残疾人、老年人等社会成员的无障碍需求，向政府及其有关部门提出加强和改进无障碍环境建设的意见和建议。民政、卫生健康主管部门和残疾人组织应当聘请残疾人、老年人等有关社会成员代表作为监督员，对无障碍环境建设和设施使用情况实施监督。</w:t>
      </w:r>
    </w:p>
    <w:p>
      <w:pPr>
        <w:keepNext w:val="0"/>
        <w:keepLines w:val="0"/>
        <w:pageBreakBefore w:val="0"/>
        <w:widowControl/>
        <w:numPr>
          <w:ilvl w:val="0"/>
          <w:numId w:val="0"/>
        </w:numPr>
        <w:shd w:val="clear"/>
        <w:kinsoku/>
        <w:wordWrap/>
        <w:overflowPunct/>
        <w:topLinePunct w:val="0"/>
        <w:autoSpaceDE/>
        <w:autoSpaceDN/>
        <w:bidi w:val="0"/>
        <w:spacing w:line="579" w:lineRule="exact"/>
        <w:ind w:firstLine="643" w:firstLineChars="200"/>
        <w:jc w:val="left"/>
        <w:textAlignment w:val="auto"/>
        <w:rPr>
          <w:rFonts w:hint="eastAsia" w:ascii="宋体" w:hAnsi="宋体" w:cs="宋体"/>
          <w:color w:val="000000"/>
          <w:kern w:val="0"/>
          <w:sz w:val="32"/>
          <w:szCs w:val="32"/>
          <w:highlight w:val="none"/>
          <w:lang w:bidi="ar"/>
        </w:rPr>
      </w:pPr>
      <w:r>
        <w:rPr>
          <w:rFonts w:hint="eastAsia" w:ascii="楷体" w:hAnsi="楷体" w:eastAsia="楷体" w:cs="楷体"/>
          <w:b/>
          <w:bCs/>
          <w:color w:val="auto"/>
          <w:kern w:val="0"/>
          <w:sz w:val="32"/>
          <w:szCs w:val="32"/>
          <w:highlight w:val="none"/>
          <w:lang w:bidi="ar"/>
        </w:rPr>
        <w:t>第八条</w:t>
      </w:r>
      <w:r>
        <w:rPr>
          <w:rFonts w:hint="eastAsia" w:ascii="宋体" w:hAnsi="宋体" w:cs="宋体"/>
          <w:b/>
          <w:bCs/>
          <w:color w:val="auto"/>
          <w:kern w:val="0"/>
          <w:sz w:val="32"/>
          <w:szCs w:val="32"/>
          <w:highlight w:val="none"/>
          <w:lang w:val="en-US" w:eastAsia="zh-CN" w:bidi="ar"/>
        </w:rPr>
        <w:t xml:space="preserve"> </w:t>
      </w:r>
      <w:r>
        <w:rPr>
          <w:rFonts w:hint="eastAsia" w:ascii="宋体" w:hAnsi="宋体" w:cs="宋体"/>
          <w:b/>
          <w:bCs/>
          <w:color w:val="000000"/>
          <w:kern w:val="0"/>
          <w:sz w:val="32"/>
          <w:szCs w:val="32"/>
          <w:highlight w:val="none"/>
          <w:lang w:bidi="ar"/>
        </w:rPr>
        <w:t xml:space="preserve"> </w:t>
      </w:r>
      <w:r>
        <w:rPr>
          <w:rFonts w:hint="eastAsia" w:ascii="仿宋_GB2312" w:hAnsi="仿宋_GB2312" w:eastAsia="仿宋_GB2312" w:cs="仿宋_GB2312"/>
          <w:sz w:val="32"/>
          <w:szCs w:val="32"/>
          <w:highlight w:val="none"/>
          <w:lang w:val="en-US" w:eastAsia="zh-CN"/>
        </w:rPr>
        <w:t>县级以上地方人民政府有关部门和残联等组织应当倡导无障碍环境建设理念，采取多种形式，宣传和普及无障碍环境知识，提高全体社会成员的无障碍环境意识。</w:t>
      </w:r>
      <w:r>
        <w:rPr>
          <w:rFonts w:hint="eastAsia" w:ascii="宋体" w:hAnsi="宋体" w:cs="宋体"/>
          <w:color w:val="000000"/>
          <w:kern w:val="0"/>
          <w:sz w:val="32"/>
          <w:szCs w:val="32"/>
          <w:highlight w:val="none"/>
          <w:lang w:bidi="ar"/>
        </w:rPr>
        <w:t xml:space="preserve"> </w:t>
      </w:r>
    </w:p>
    <w:p>
      <w:pPr>
        <w:keepNext w:val="0"/>
        <w:keepLines w:val="0"/>
        <w:pageBreakBefore w:val="0"/>
        <w:widowControl/>
        <w:numPr>
          <w:ilvl w:val="0"/>
          <w:numId w:val="0"/>
        </w:numPr>
        <w:shd w:val="clear"/>
        <w:kinsoku/>
        <w:wordWrap/>
        <w:overflowPunct/>
        <w:topLinePunct w:val="0"/>
        <w:autoSpaceDE/>
        <w:autoSpaceDN/>
        <w:bidi w:val="0"/>
        <w:spacing w:line="579" w:lineRule="exact"/>
        <w:ind w:firstLine="643"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b/>
          <w:bCs/>
          <w:color w:val="auto"/>
          <w:kern w:val="0"/>
          <w:sz w:val="32"/>
          <w:szCs w:val="32"/>
          <w:highlight w:val="none"/>
          <w:lang w:bidi="ar"/>
        </w:rPr>
        <w:t>第九条</w:t>
      </w:r>
      <w:r>
        <w:rPr>
          <w:rFonts w:hint="eastAsia" w:ascii="宋体" w:hAnsi="宋体" w:cs="宋体"/>
          <w:color w:val="000000"/>
          <w:kern w:val="0"/>
          <w:sz w:val="32"/>
          <w:szCs w:val="32"/>
          <w:highlight w:val="none"/>
          <w:lang w:bidi="ar"/>
        </w:rPr>
        <w:t xml:space="preserve"> </w:t>
      </w:r>
      <w:r>
        <w:rPr>
          <w:rFonts w:hint="eastAsia" w:ascii="宋体" w:hAnsi="宋体" w:cs="宋体"/>
          <w:color w:val="000000"/>
          <w:kern w:val="0"/>
          <w:sz w:val="32"/>
          <w:szCs w:val="32"/>
          <w:highlight w:val="none"/>
          <w:lang w:val="en-US" w:eastAsia="zh-CN" w:bidi="ar"/>
        </w:rPr>
        <w:t xml:space="preserve"> </w:t>
      </w:r>
      <w:r>
        <w:rPr>
          <w:rFonts w:hint="eastAsia" w:ascii="仿宋_GB2312" w:hAnsi="仿宋_GB2312" w:eastAsia="仿宋_GB2312" w:cs="仿宋_GB2312"/>
          <w:sz w:val="32"/>
          <w:szCs w:val="32"/>
          <w:highlight w:val="none"/>
          <w:lang w:val="en-US" w:eastAsia="zh-CN"/>
        </w:rPr>
        <w:t xml:space="preserve">鼓励公民、法人及单位和个人为无障碍环境建设提供捐助、扶持和志愿者服务，为残疾人、老年人等社会成员出行、交流信息等提供帮助。 </w:t>
      </w:r>
    </w:p>
    <w:p>
      <w:pPr>
        <w:keepNext w:val="0"/>
        <w:keepLines w:val="0"/>
        <w:pageBreakBefore w:val="0"/>
        <w:widowControl/>
        <w:numPr>
          <w:ilvl w:val="0"/>
          <w:numId w:val="0"/>
        </w:numPr>
        <w:shd w:val="clear"/>
        <w:kinsoku/>
        <w:wordWrap/>
        <w:overflowPunct/>
        <w:topLinePunct w:val="0"/>
        <w:autoSpaceDE/>
        <w:autoSpaceDN/>
        <w:bidi w:val="0"/>
        <w:spacing w:line="579" w:lineRule="exact"/>
        <w:ind w:firstLine="640" w:firstLineChars="200"/>
        <w:jc w:val="left"/>
        <w:textAlignment w:val="auto"/>
        <w:rPr>
          <w:rFonts w:hint="eastAsia" w:ascii="宋体" w:hAnsi="宋体" w:cs="宋体"/>
          <w:b w:val="0"/>
          <w:bCs/>
          <w:color w:val="000000"/>
          <w:kern w:val="0"/>
          <w:sz w:val="32"/>
          <w:szCs w:val="32"/>
          <w:highlight w:val="none"/>
          <w:u w:val="none"/>
          <w:lang w:bidi="ar"/>
        </w:rPr>
      </w:pPr>
      <w:r>
        <w:rPr>
          <w:rFonts w:hint="eastAsia" w:ascii="仿宋_GB2312" w:hAnsi="仿宋_GB2312" w:eastAsia="仿宋_GB2312" w:cs="仿宋_GB2312"/>
          <w:sz w:val="32"/>
          <w:szCs w:val="32"/>
          <w:highlight w:val="none"/>
          <w:lang w:val="en-US" w:eastAsia="zh-CN"/>
        </w:rPr>
        <w:t>县级以上地方人民政府有关部门应当加强无障碍学科建设和行业培训工作，支持高等院校、专业机构开展无障碍理论与技术研究，鼓励国际交流与合作。</w:t>
      </w:r>
    </w:p>
    <w:p>
      <w:pPr>
        <w:keepNext w:val="0"/>
        <w:keepLines w:val="0"/>
        <w:pageBreakBefore w:val="0"/>
        <w:widowControl/>
        <w:numPr>
          <w:ilvl w:val="0"/>
          <w:numId w:val="0"/>
        </w:numPr>
        <w:shd w:val="clear"/>
        <w:kinsoku/>
        <w:wordWrap/>
        <w:overflowPunct/>
        <w:topLinePunct w:val="0"/>
        <w:autoSpaceDE/>
        <w:autoSpaceDN/>
        <w:bidi w:val="0"/>
        <w:spacing w:line="579" w:lineRule="exact"/>
        <w:ind w:firstLine="643"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b/>
          <w:bCs/>
          <w:color w:val="auto"/>
          <w:kern w:val="0"/>
          <w:sz w:val="32"/>
          <w:szCs w:val="32"/>
          <w:highlight w:val="none"/>
          <w:lang w:bidi="ar"/>
        </w:rPr>
        <w:t>第十条</w:t>
      </w:r>
      <w:r>
        <w:rPr>
          <w:rFonts w:hint="eastAsia" w:ascii="宋体" w:hAnsi="宋体" w:cs="宋体"/>
          <w:color w:val="000000"/>
          <w:kern w:val="0"/>
          <w:sz w:val="32"/>
          <w:szCs w:val="32"/>
          <w:highlight w:val="none"/>
          <w:lang w:bidi="ar"/>
        </w:rPr>
        <w:t>　</w:t>
      </w:r>
      <w:r>
        <w:rPr>
          <w:rFonts w:hint="eastAsia" w:ascii="仿宋_GB2312" w:hAnsi="仿宋_GB2312" w:eastAsia="仿宋_GB2312" w:cs="仿宋_GB2312"/>
          <w:sz w:val="32"/>
          <w:szCs w:val="32"/>
          <w:highlight w:val="none"/>
          <w:lang w:val="en-US" w:eastAsia="zh-CN"/>
        </w:rPr>
        <w:t xml:space="preserve">住房和城乡建设、经济和信息化、教育、公安、民政、交通运输、文化和旅游、市场监管、广播电视等有关部门应当通过开展执法检查、调查评估和征求社会意见等方式，加强对无障碍环境建设工作的监督管理和指导。 </w:t>
      </w:r>
    </w:p>
    <w:p>
      <w:pPr>
        <w:keepNext w:val="0"/>
        <w:keepLines w:val="0"/>
        <w:pageBreakBefore w:val="0"/>
        <w:widowControl/>
        <w:numPr>
          <w:ilvl w:val="0"/>
          <w:numId w:val="0"/>
        </w:numPr>
        <w:shd w:val="clear"/>
        <w:kinsoku/>
        <w:wordWrap/>
        <w:overflowPunct/>
        <w:topLinePunct w:val="0"/>
        <w:autoSpaceDE/>
        <w:autoSpaceDN/>
        <w:bidi w:val="0"/>
        <w:spacing w:line="579"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任何单位和个人有权就无障碍环境建设情况进行投诉和举报。</w:t>
      </w:r>
    </w:p>
    <w:p>
      <w:pPr>
        <w:keepNext w:val="0"/>
        <w:keepLines w:val="0"/>
        <w:pageBreakBefore w:val="0"/>
        <w:widowControl/>
        <w:shd w:val="clear"/>
        <w:kinsoku/>
        <w:wordWrap/>
        <w:overflowPunct/>
        <w:topLinePunct w:val="0"/>
        <w:autoSpaceDE/>
        <w:autoSpaceDN/>
        <w:bidi w:val="0"/>
        <w:spacing w:line="579" w:lineRule="exact"/>
        <w:ind w:firstLine="643" w:firstLineChars="200"/>
        <w:jc w:val="left"/>
        <w:textAlignment w:val="auto"/>
        <w:rPr>
          <w:rFonts w:hint="eastAsia" w:ascii="宋体" w:hAnsi="宋体" w:cs="宋体"/>
          <w:color w:val="000000"/>
          <w:kern w:val="0"/>
          <w:sz w:val="32"/>
          <w:szCs w:val="32"/>
          <w:highlight w:val="none"/>
          <w:lang w:bidi="ar"/>
        </w:rPr>
      </w:pPr>
      <w:r>
        <w:rPr>
          <w:rFonts w:hint="eastAsia" w:ascii="楷体" w:hAnsi="楷体" w:eastAsia="楷体" w:cs="楷体"/>
          <w:b/>
          <w:bCs/>
          <w:color w:val="auto"/>
          <w:kern w:val="0"/>
          <w:sz w:val="32"/>
          <w:szCs w:val="32"/>
          <w:highlight w:val="none"/>
          <w:lang w:bidi="ar"/>
        </w:rPr>
        <w:t>第十</w:t>
      </w:r>
      <w:r>
        <w:rPr>
          <w:rFonts w:hint="eastAsia" w:ascii="楷体" w:hAnsi="楷体" w:eastAsia="楷体" w:cs="楷体"/>
          <w:b/>
          <w:bCs/>
          <w:color w:val="auto"/>
          <w:kern w:val="0"/>
          <w:sz w:val="32"/>
          <w:szCs w:val="32"/>
          <w:highlight w:val="none"/>
          <w:lang w:eastAsia="zh-CN" w:bidi="ar"/>
        </w:rPr>
        <w:t>一</w:t>
      </w:r>
      <w:r>
        <w:rPr>
          <w:rFonts w:hint="eastAsia" w:ascii="楷体" w:hAnsi="楷体" w:eastAsia="楷体" w:cs="楷体"/>
          <w:b/>
          <w:bCs/>
          <w:color w:val="auto"/>
          <w:kern w:val="0"/>
          <w:sz w:val="32"/>
          <w:szCs w:val="32"/>
          <w:highlight w:val="none"/>
          <w:lang w:bidi="ar"/>
        </w:rPr>
        <w:t>条</w:t>
      </w:r>
      <w:r>
        <w:rPr>
          <w:rFonts w:hint="eastAsia" w:ascii="宋体" w:hAnsi="宋体" w:cs="宋体"/>
          <w:color w:val="000000"/>
          <w:kern w:val="0"/>
          <w:sz w:val="32"/>
          <w:szCs w:val="32"/>
          <w:highlight w:val="none"/>
          <w:lang w:bidi="ar"/>
        </w:rPr>
        <w:t xml:space="preserve"> </w:t>
      </w:r>
      <w:r>
        <w:rPr>
          <w:rFonts w:hint="eastAsia" w:ascii="宋体" w:hAnsi="宋体" w:cs="宋体"/>
          <w:color w:val="000000"/>
          <w:kern w:val="0"/>
          <w:sz w:val="32"/>
          <w:szCs w:val="32"/>
          <w:highlight w:val="none"/>
          <w:lang w:val="en-US" w:eastAsia="zh-CN" w:bidi="ar"/>
        </w:rPr>
        <w:t xml:space="preserve"> </w:t>
      </w:r>
      <w:r>
        <w:rPr>
          <w:rFonts w:hint="eastAsia" w:ascii="仿宋_GB2312" w:hAnsi="仿宋_GB2312" w:eastAsia="仿宋_GB2312" w:cs="仿宋_GB2312"/>
          <w:sz w:val="32"/>
          <w:szCs w:val="32"/>
          <w:highlight w:val="none"/>
          <w:lang w:val="en-US" w:eastAsia="zh-CN"/>
        </w:rPr>
        <w:t>对在无障碍环境建设工作中作出显著成绩的单位和个人，县级以上地方人民政府应当按照国家有关规定给予表彰和奖励。</w:t>
      </w:r>
      <w:r>
        <w:rPr>
          <w:rFonts w:hint="eastAsia" w:ascii="宋体" w:hAnsi="宋体" w:cs="宋体"/>
          <w:b/>
          <w:bCs/>
          <w:color w:val="000000"/>
          <w:kern w:val="0"/>
          <w:sz w:val="32"/>
          <w:szCs w:val="32"/>
          <w:highlight w:val="none"/>
          <w:lang w:bidi="ar"/>
        </w:rPr>
        <w:t xml:space="preserve"> </w:t>
      </w:r>
    </w:p>
    <w:p>
      <w:pPr>
        <w:keepNext w:val="0"/>
        <w:keepLines w:val="0"/>
        <w:pageBreakBefore w:val="0"/>
        <w:widowControl/>
        <w:shd w:val="clear"/>
        <w:kinsoku/>
        <w:wordWrap/>
        <w:overflowPunct/>
        <w:topLinePunct w:val="0"/>
        <w:autoSpaceDE/>
        <w:autoSpaceDN/>
        <w:bidi w:val="0"/>
        <w:spacing w:line="579" w:lineRule="exact"/>
        <w:jc w:val="center"/>
        <w:textAlignment w:val="auto"/>
        <w:rPr>
          <w:rFonts w:hint="eastAsia" w:ascii="宋体" w:hAnsi="宋体" w:cs="宋体"/>
          <w:b/>
          <w:bCs/>
          <w:color w:val="000000"/>
          <w:kern w:val="0"/>
          <w:sz w:val="32"/>
          <w:szCs w:val="32"/>
          <w:highlight w:val="none"/>
          <w:lang w:bidi="ar"/>
        </w:rPr>
      </w:pPr>
    </w:p>
    <w:p>
      <w:pPr>
        <w:keepNext w:val="0"/>
        <w:keepLines w:val="0"/>
        <w:pageBreakBefore w:val="0"/>
        <w:widowControl/>
        <w:shd w:val="clear"/>
        <w:kinsoku/>
        <w:wordWrap/>
        <w:overflowPunct/>
        <w:topLinePunct w:val="0"/>
        <w:autoSpaceDE/>
        <w:autoSpaceDN/>
        <w:bidi w:val="0"/>
        <w:spacing w:line="579" w:lineRule="exact"/>
        <w:jc w:val="center"/>
        <w:textAlignment w:val="auto"/>
        <w:rPr>
          <w:rFonts w:hint="eastAsia" w:ascii="黑体" w:hAnsi="黑体" w:eastAsia="黑体" w:cs="黑体"/>
          <w:b/>
          <w:bCs/>
          <w:color w:val="000000"/>
          <w:kern w:val="0"/>
          <w:sz w:val="32"/>
          <w:szCs w:val="32"/>
          <w:highlight w:val="none"/>
          <w:lang w:bidi="ar"/>
        </w:rPr>
      </w:pPr>
      <w:r>
        <w:rPr>
          <w:rFonts w:hint="eastAsia" w:ascii="黑体" w:hAnsi="黑体" w:eastAsia="黑体" w:cs="黑体"/>
          <w:b/>
          <w:bCs/>
          <w:color w:val="000000"/>
          <w:kern w:val="0"/>
          <w:sz w:val="32"/>
          <w:szCs w:val="32"/>
          <w:highlight w:val="none"/>
          <w:lang w:bidi="ar"/>
        </w:rPr>
        <w:t>第二章 无障碍设施建设</w:t>
      </w:r>
    </w:p>
    <w:p>
      <w:pPr>
        <w:keepNext w:val="0"/>
        <w:keepLines w:val="0"/>
        <w:pageBreakBefore w:val="0"/>
        <w:widowControl/>
        <w:shd w:val="clear"/>
        <w:kinsoku/>
        <w:wordWrap/>
        <w:overflowPunct/>
        <w:topLinePunct w:val="0"/>
        <w:autoSpaceDE/>
        <w:autoSpaceDN/>
        <w:bidi w:val="0"/>
        <w:spacing w:line="579" w:lineRule="exact"/>
        <w:ind w:firstLine="643"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b/>
          <w:bCs/>
          <w:color w:val="auto"/>
          <w:kern w:val="0"/>
          <w:sz w:val="32"/>
          <w:szCs w:val="32"/>
          <w:highlight w:val="none"/>
          <w:lang w:bidi="ar"/>
        </w:rPr>
        <w:t>第十</w:t>
      </w:r>
      <w:r>
        <w:rPr>
          <w:rFonts w:hint="eastAsia" w:ascii="楷体" w:hAnsi="楷体" w:eastAsia="楷体" w:cs="楷体"/>
          <w:b/>
          <w:bCs/>
          <w:color w:val="auto"/>
          <w:kern w:val="0"/>
          <w:sz w:val="32"/>
          <w:szCs w:val="32"/>
          <w:highlight w:val="none"/>
          <w:lang w:eastAsia="zh-CN" w:bidi="ar"/>
        </w:rPr>
        <w:t>二</w:t>
      </w:r>
      <w:r>
        <w:rPr>
          <w:rFonts w:hint="eastAsia" w:ascii="楷体" w:hAnsi="楷体" w:eastAsia="楷体" w:cs="楷体"/>
          <w:b/>
          <w:bCs/>
          <w:color w:val="auto"/>
          <w:kern w:val="0"/>
          <w:sz w:val="32"/>
          <w:szCs w:val="32"/>
          <w:highlight w:val="none"/>
          <w:lang w:bidi="ar"/>
        </w:rPr>
        <w:t>条</w:t>
      </w:r>
      <w:r>
        <w:rPr>
          <w:rFonts w:hint="eastAsia" w:ascii="宋体" w:hAnsi="宋体" w:cs="宋体"/>
          <w:color w:val="000000"/>
          <w:kern w:val="0"/>
          <w:sz w:val="32"/>
          <w:szCs w:val="32"/>
          <w:highlight w:val="none"/>
          <w:lang w:bidi="ar"/>
        </w:rPr>
        <w:t xml:space="preserve"> </w:t>
      </w:r>
      <w:r>
        <w:rPr>
          <w:rFonts w:hint="eastAsia" w:ascii="宋体" w:hAnsi="宋体" w:cs="宋体"/>
          <w:color w:val="000000"/>
          <w:kern w:val="0"/>
          <w:sz w:val="32"/>
          <w:szCs w:val="32"/>
          <w:highlight w:val="none"/>
          <w:lang w:val="en-US" w:eastAsia="zh-CN" w:bidi="ar"/>
        </w:rPr>
        <w:t xml:space="preserve"> </w:t>
      </w:r>
      <w:r>
        <w:rPr>
          <w:rFonts w:hint="eastAsia" w:ascii="仿宋_GB2312" w:hAnsi="仿宋_GB2312" w:eastAsia="仿宋_GB2312" w:cs="仿宋_GB2312"/>
          <w:sz w:val="32"/>
          <w:szCs w:val="32"/>
          <w:highlight w:val="none"/>
          <w:lang w:val="en-US" w:eastAsia="zh-CN"/>
        </w:rPr>
        <w:t>城镇新建、改建、扩建道路、公共交通设施、公共建筑、居住区、居住建筑、公共活动场所，应当按照无障碍设施工程建设有关标准，建设配套的无障碍设施。</w:t>
      </w:r>
    </w:p>
    <w:p>
      <w:pPr>
        <w:keepNext w:val="0"/>
        <w:keepLines w:val="0"/>
        <w:pageBreakBefore w:val="0"/>
        <w:widowControl/>
        <w:shd w:val="clear"/>
        <w:kinsoku/>
        <w:wordWrap/>
        <w:overflowPunct/>
        <w:topLinePunct w:val="0"/>
        <w:autoSpaceDE/>
        <w:autoSpaceDN/>
        <w:bidi w:val="0"/>
        <w:spacing w:line="579"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无障碍设施工程应当与主体工程同步设计、同步施工、同步验收投入使用。新建的无障碍设施应当与周边的无障碍设施相衔接。 </w:t>
      </w:r>
    </w:p>
    <w:p>
      <w:pPr>
        <w:pStyle w:val="6"/>
        <w:keepNext w:val="0"/>
        <w:keepLines w:val="0"/>
        <w:pageBreakBefore w:val="0"/>
        <w:widowControl/>
        <w:shd w:val="clear"/>
        <w:kinsoku/>
        <w:wordWrap/>
        <w:overflowPunct/>
        <w:topLinePunct w:val="0"/>
        <w:autoSpaceDE/>
        <w:autoSpaceDN/>
        <w:bidi w:val="0"/>
        <w:spacing w:before="0" w:beforeAutospacing="0" w:after="0" w:afterAutospacing="0" w:line="579" w:lineRule="exact"/>
        <w:ind w:firstLine="640" w:firstLineChars="200"/>
        <w:textAlignment w:val="auto"/>
        <w:rPr>
          <w:rFonts w:hint="eastAsia" w:ascii="宋体" w:hAnsi="宋体" w:cs="宋体"/>
          <w:color w:val="000000"/>
          <w:sz w:val="32"/>
          <w:szCs w:val="32"/>
          <w:highlight w:val="none"/>
          <w:u w:val="none"/>
          <w:lang w:bidi="ar"/>
        </w:rPr>
      </w:pPr>
      <w:r>
        <w:rPr>
          <w:rFonts w:hint="eastAsia" w:ascii="仿宋_GB2312" w:hAnsi="仿宋_GB2312" w:eastAsia="仿宋_GB2312" w:cs="仿宋_GB2312"/>
          <w:kern w:val="2"/>
          <w:sz w:val="32"/>
          <w:szCs w:val="32"/>
          <w:highlight w:val="none"/>
          <w:lang w:val="en-US" w:eastAsia="zh-CN" w:bidi="ar-SA"/>
        </w:rPr>
        <w:t>乡、村的建设和发展,应当逐步达到无障碍设施工程建设标准。</w:t>
      </w:r>
      <w:r>
        <w:rPr>
          <w:rFonts w:hint="eastAsia" w:ascii="宋体" w:hAnsi="宋体" w:cs="宋体"/>
          <w:color w:val="000000"/>
          <w:sz w:val="32"/>
          <w:szCs w:val="32"/>
          <w:highlight w:val="none"/>
          <w:u w:val="none"/>
          <w:lang w:bidi="ar"/>
        </w:rPr>
        <w:t xml:space="preserve"> </w:t>
      </w:r>
    </w:p>
    <w:p>
      <w:pPr>
        <w:keepNext w:val="0"/>
        <w:keepLines w:val="0"/>
        <w:pageBreakBefore w:val="0"/>
        <w:widowControl/>
        <w:shd w:val="clear"/>
        <w:kinsoku/>
        <w:wordWrap/>
        <w:overflowPunct/>
        <w:topLinePunct w:val="0"/>
        <w:autoSpaceDE/>
        <w:autoSpaceDN/>
        <w:bidi w:val="0"/>
        <w:spacing w:line="579" w:lineRule="exact"/>
        <w:ind w:firstLine="643"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color w:val="000000"/>
          <w:kern w:val="0"/>
          <w:sz w:val="32"/>
          <w:szCs w:val="32"/>
          <w:highlight w:val="none"/>
          <w:lang w:bidi="ar"/>
        </w:rPr>
        <w:t>第十</w:t>
      </w:r>
      <w:r>
        <w:rPr>
          <w:rFonts w:hint="eastAsia" w:ascii="楷体" w:hAnsi="楷体" w:eastAsia="楷体" w:cs="楷体"/>
          <w:b/>
          <w:bCs/>
          <w:color w:val="000000"/>
          <w:kern w:val="0"/>
          <w:sz w:val="32"/>
          <w:szCs w:val="32"/>
          <w:highlight w:val="none"/>
          <w:lang w:eastAsia="zh-CN" w:bidi="ar"/>
        </w:rPr>
        <w:t>三</w:t>
      </w:r>
      <w:r>
        <w:rPr>
          <w:rFonts w:hint="eastAsia" w:ascii="楷体" w:hAnsi="楷体" w:eastAsia="楷体" w:cs="楷体"/>
          <w:b/>
          <w:bCs/>
          <w:color w:val="000000"/>
          <w:kern w:val="0"/>
          <w:sz w:val="32"/>
          <w:szCs w:val="32"/>
          <w:highlight w:val="none"/>
          <w:lang w:bidi="ar"/>
        </w:rPr>
        <w:t>条</w:t>
      </w:r>
      <w:r>
        <w:rPr>
          <w:rFonts w:hint="eastAsia" w:ascii="宋体" w:hAnsi="宋体" w:cs="宋体"/>
          <w:color w:val="000000"/>
          <w:kern w:val="0"/>
          <w:sz w:val="32"/>
          <w:szCs w:val="32"/>
          <w:highlight w:val="none"/>
          <w:lang w:bidi="ar"/>
        </w:rPr>
        <w:t xml:space="preserve"> </w:t>
      </w:r>
      <w:r>
        <w:rPr>
          <w:rFonts w:hint="eastAsia" w:ascii="宋体" w:hAnsi="宋体" w:cs="宋体"/>
          <w:color w:val="000000"/>
          <w:kern w:val="0"/>
          <w:sz w:val="32"/>
          <w:szCs w:val="32"/>
          <w:highlight w:val="none"/>
          <w:lang w:val="en-US" w:eastAsia="zh-CN" w:bidi="ar"/>
        </w:rPr>
        <w:t xml:space="preserve"> </w:t>
      </w:r>
      <w:r>
        <w:rPr>
          <w:rFonts w:hint="eastAsia" w:ascii="仿宋_GB2312" w:hAnsi="仿宋_GB2312" w:eastAsia="仿宋_GB2312" w:cs="仿宋_GB2312"/>
          <w:kern w:val="2"/>
          <w:sz w:val="32"/>
          <w:szCs w:val="32"/>
          <w:highlight w:val="none"/>
          <w:lang w:val="en-US" w:eastAsia="zh-CN" w:bidi="ar-SA"/>
        </w:rPr>
        <w:t>建设工程设计单位应当按照</w:t>
      </w:r>
      <w:r>
        <w:rPr>
          <w:rFonts w:hint="default" w:ascii="仿宋_GB2312" w:hAnsi="仿宋_GB2312" w:eastAsia="仿宋_GB2312" w:cs="仿宋_GB2312"/>
          <w:kern w:val="2"/>
          <w:sz w:val="32"/>
          <w:szCs w:val="32"/>
          <w:highlight w:val="none"/>
          <w:lang w:val="en-US" w:eastAsia="zh-CN" w:bidi="ar-SA"/>
        </w:rPr>
        <w:t>无障碍设施</w:t>
      </w:r>
      <w:r>
        <w:rPr>
          <w:rFonts w:hint="eastAsia" w:ascii="仿宋_GB2312" w:hAnsi="仿宋_GB2312" w:eastAsia="仿宋_GB2312" w:cs="仿宋_GB2312"/>
          <w:kern w:val="2"/>
          <w:sz w:val="32"/>
          <w:szCs w:val="32"/>
          <w:highlight w:val="none"/>
          <w:lang w:val="en-US" w:eastAsia="zh-CN" w:bidi="ar-SA"/>
        </w:rPr>
        <w:t>工程建设标准，设计无障碍设施。施工图设计文件审查机构应当按照</w:t>
      </w:r>
      <w:r>
        <w:rPr>
          <w:rFonts w:hint="default" w:ascii="仿宋_GB2312" w:hAnsi="仿宋_GB2312" w:eastAsia="仿宋_GB2312" w:cs="仿宋_GB2312"/>
          <w:kern w:val="2"/>
          <w:sz w:val="32"/>
          <w:szCs w:val="32"/>
          <w:highlight w:val="none"/>
          <w:lang w:val="en-US" w:eastAsia="zh-CN" w:bidi="ar-SA"/>
        </w:rPr>
        <w:t>无障碍设施</w:t>
      </w:r>
      <w:r>
        <w:rPr>
          <w:rFonts w:hint="eastAsia" w:ascii="仿宋_GB2312" w:hAnsi="仿宋_GB2312" w:eastAsia="仿宋_GB2312" w:cs="仿宋_GB2312"/>
          <w:kern w:val="2"/>
          <w:sz w:val="32"/>
          <w:szCs w:val="32"/>
          <w:highlight w:val="none"/>
          <w:lang w:val="en-US" w:eastAsia="zh-CN" w:bidi="ar-SA"/>
        </w:rPr>
        <w:t>工程建设标准，对施工图设计文件进行审查。</w:t>
      </w:r>
    </w:p>
    <w:p>
      <w:pPr>
        <w:keepNext w:val="0"/>
        <w:keepLines w:val="0"/>
        <w:pageBreakBefore w:val="0"/>
        <w:widowControl/>
        <w:shd w:val="clear"/>
        <w:kinsoku/>
        <w:wordWrap/>
        <w:overflowPunct/>
        <w:topLinePunct w:val="0"/>
        <w:autoSpaceDE/>
        <w:autoSpaceDN/>
        <w:bidi w:val="0"/>
        <w:spacing w:line="579" w:lineRule="exact"/>
        <w:ind w:firstLine="640" w:firstLineChars="200"/>
        <w:jc w:val="left"/>
        <w:textAlignment w:val="auto"/>
        <w:rPr>
          <w:rFonts w:hint="eastAsia" w:ascii="宋体" w:hAnsi="宋体" w:cs="宋体"/>
          <w:sz w:val="32"/>
          <w:szCs w:val="32"/>
          <w:highlight w:val="none"/>
        </w:rPr>
      </w:pPr>
      <w:r>
        <w:rPr>
          <w:rFonts w:hint="eastAsia" w:ascii="仿宋_GB2312" w:hAnsi="仿宋_GB2312" w:eastAsia="仿宋_GB2312" w:cs="仿宋_GB2312"/>
          <w:kern w:val="2"/>
          <w:sz w:val="32"/>
          <w:szCs w:val="32"/>
          <w:highlight w:val="none"/>
          <w:lang w:val="en-US" w:eastAsia="zh-CN" w:bidi="ar-SA"/>
        </w:rPr>
        <w:t>施工单位应当按照审查合格的施工图设计文件和施工技术标准进行无障碍设施施工。</w:t>
      </w:r>
      <w:r>
        <w:rPr>
          <w:rFonts w:hint="eastAsia" w:ascii="宋体" w:hAnsi="宋体" w:cs="宋体"/>
          <w:color w:val="000000"/>
          <w:kern w:val="0"/>
          <w:sz w:val="32"/>
          <w:szCs w:val="32"/>
          <w:highlight w:val="none"/>
          <w:lang w:bidi="ar"/>
        </w:rPr>
        <w:t xml:space="preserve"> </w:t>
      </w:r>
    </w:p>
    <w:p>
      <w:pPr>
        <w:keepNext w:val="0"/>
        <w:keepLines w:val="0"/>
        <w:pageBreakBefore w:val="0"/>
        <w:widowControl/>
        <w:shd w:val="clear"/>
        <w:kinsoku/>
        <w:wordWrap/>
        <w:overflowPunct/>
        <w:topLinePunct w:val="0"/>
        <w:autoSpaceDE/>
        <w:autoSpaceDN/>
        <w:bidi w:val="0"/>
        <w:spacing w:line="579" w:lineRule="exact"/>
        <w:ind w:firstLine="640" w:firstLineChars="200"/>
        <w:jc w:val="left"/>
        <w:textAlignment w:val="auto"/>
        <w:rPr>
          <w:rFonts w:hint="eastAsia" w:ascii="宋体" w:hAnsi="宋体" w:cs="宋体"/>
          <w:sz w:val="32"/>
          <w:szCs w:val="32"/>
          <w:highlight w:val="none"/>
        </w:rPr>
      </w:pPr>
      <w:r>
        <w:rPr>
          <w:rFonts w:hint="eastAsia" w:ascii="仿宋_GB2312" w:hAnsi="仿宋_GB2312" w:eastAsia="仿宋_GB2312" w:cs="仿宋_GB2312"/>
          <w:kern w:val="2"/>
          <w:sz w:val="32"/>
          <w:szCs w:val="32"/>
          <w:highlight w:val="none"/>
          <w:lang w:val="en-US" w:eastAsia="zh-CN" w:bidi="ar-SA"/>
        </w:rPr>
        <w:t xml:space="preserve">工程监理单位应当按照无障碍设施工程建设标准和审查合格的施工图设计文件，对无障碍设施施工质量实施监理。 </w:t>
      </w:r>
    </w:p>
    <w:p>
      <w:pPr>
        <w:keepNext w:val="0"/>
        <w:keepLines w:val="0"/>
        <w:pageBreakBefore w:val="0"/>
        <w:widowControl/>
        <w:shd w:val="clear"/>
        <w:kinsoku/>
        <w:wordWrap/>
        <w:overflowPunct/>
        <w:topLinePunct w:val="0"/>
        <w:autoSpaceDE/>
        <w:autoSpaceDN/>
        <w:bidi w:val="0"/>
        <w:spacing w:line="579" w:lineRule="exact"/>
        <w:ind w:firstLine="643"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color w:val="auto"/>
          <w:kern w:val="0"/>
          <w:sz w:val="32"/>
          <w:szCs w:val="32"/>
          <w:highlight w:val="none"/>
          <w:lang w:bidi="ar"/>
        </w:rPr>
        <w:t>第十</w:t>
      </w:r>
      <w:r>
        <w:rPr>
          <w:rFonts w:hint="eastAsia" w:ascii="楷体" w:hAnsi="楷体" w:eastAsia="楷体" w:cs="楷体"/>
          <w:b/>
          <w:bCs/>
          <w:color w:val="auto"/>
          <w:kern w:val="0"/>
          <w:sz w:val="32"/>
          <w:szCs w:val="32"/>
          <w:highlight w:val="none"/>
          <w:lang w:eastAsia="zh-CN" w:bidi="ar"/>
        </w:rPr>
        <w:t>四</w:t>
      </w:r>
      <w:r>
        <w:rPr>
          <w:rFonts w:hint="eastAsia" w:ascii="楷体" w:hAnsi="楷体" w:eastAsia="楷体" w:cs="楷体"/>
          <w:b/>
          <w:bCs/>
          <w:color w:val="auto"/>
          <w:kern w:val="0"/>
          <w:sz w:val="32"/>
          <w:szCs w:val="32"/>
          <w:highlight w:val="none"/>
          <w:lang w:bidi="ar"/>
        </w:rPr>
        <w:t>条</w:t>
      </w:r>
      <w:r>
        <w:rPr>
          <w:rFonts w:hint="eastAsia" w:ascii="宋体" w:hAnsi="宋体" w:cs="宋体"/>
          <w:color w:val="000000"/>
          <w:kern w:val="0"/>
          <w:sz w:val="32"/>
          <w:szCs w:val="32"/>
          <w:highlight w:val="none"/>
          <w:lang w:bidi="ar"/>
        </w:rPr>
        <w:t xml:space="preserve">  </w:t>
      </w:r>
      <w:r>
        <w:rPr>
          <w:rFonts w:hint="eastAsia" w:ascii="仿宋_GB2312" w:hAnsi="仿宋_GB2312" w:eastAsia="仿宋_GB2312" w:cs="仿宋_GB2312"/>
          <w:kern w:val="2"/>
          <w:sz w:val="32"/>
          <w:szCs w:val="32"/>
          <w:highlight w:val="none"/>
          <w:lang w:val="en-US" w:eastAsia="zh-CN" w:bidi="ar-SA"/>
        </w:rPr>
        <w:t xml:space="preserve">建设单位组织对建设工程项目进行竣工验收时，应当按照无障碍设施工程建设有关标准对无障碍设施进行同步验收。 </w:t>
      </w:r>
    </w:p>
    <w:p>
      <w:pPr>
        <w:keepNext w:val="0"/>
        <w:keepLines w:val="0"/>
        <w:pageBreakBefore w:val="0"/>
        <w:widowControl/>
        <w:shd w:val="clear"/>
        <w:kinsoku/>
        <w:wordWrap/>
        <w:overflowPunct/>
        <w:topLinePunct w:val="0"/>
        <w:autoSpaceDE/>
        <w:autoSpaceDN/>
        <w:bidi w:val="0"/>
        <w:spacing w:line="579" w:lineRule="exact"/>
        <w:ind w:firstLine="640" w:firstLineChars="200"/>
        <w:jc w:val="left"/>
        <w:textAlignment w:val="auto"/>
        <w:rPr>
          <w:rFonts w:hint="eastAsia" w:ascii="宋体" w:hAnsi="宋体" w:cs="宋体"/>
          <w:color w:val="000000"/>
          <w:kern w:val="0"/>
          <w:sz w:val="32"/>
          <w:szCs w:val="32"/>
          <w:highlight w:val="none"/>
          <w:lang w:bidi="ar"/>
        </w:rPr>
      </w:pPr>
      <w:r>
        <w:rPr>
          <w:rFonts w:hint="eastAsia" w:ascii="仿宋_GB2312" w:hAnsi="仿宋_GB2312" w:eastAsia="仿宋_GB2312" w:cs="仿宋_GB2312"/>
          <w:kern w:val="2"/>
          <w:sz w:val="32"/>
          <w:szCs w:val="32"/>
          <w:highlight w:val="none"/>
          <w:lang w:val="en-US" w:eastAsia="zh-CN" w:bidi="ar-SA"/>
        </w:rPr>
        <w:t>国家机关与文化、体育、医疗卫生、交通运输、金融、电信、邮政、商业、旅游等企业、事业单位的公共服务场所竣工验收前，建设单位可以邀请残疾人、老年人等社会成员代表试用配套建设的无障碍设施，并听取相关意见和建议。</w:t>
      </w:r>
    </w:p>
    <w:p>
      <w:pPr>
        <w:pStyle w:val="3"/>
        <w:keepNext w:val="0"/>
        <w:keepLines w:val="0"/>
        <w:pageBreakBefore w:val="0"/>
        <w:shd w:val="clear"/>
        <w:kinsoku/>
        <w:wordWrap/>
        <w:overflowPunct/>
        <w:topLinePunct w:val="0"/>
        <w:autoSpaceDE/>
        <w:autoSpaceDN/>
        <w:bidi w:val="0"/>
        <w:spacing w:line="579" w:lineRule="exact"/>
        <w:ind w:firstLine="683" w:firstLineChars="200"/>
        <w:textAlignment w:val="auto"/>
        <w:rPr>
          <w:rFonts w:hint="eastAsia" w:ascii="宋体" w:hAnsi="宋体" w:eastAsia="宋体" w:cs="宋体"/>
          <w:b/>
          <w:bCs w:val="0"/>
          <w:color w:val="000000"/>
          <w:spacing w:val="10"/>
          <w:kern w:val="0"/>
          <w:sz w:val="32"/>
          <w:szCs w:val="32"/>
          <w:highlight w:val="none"/>
          <w:u w:val="none"/>
          <w:lang w:bidi="ar"/>
        </w:rPr>
      </w:pPr>
      <w:r>
        <w:rPr>
          <w:rFonts w:hint="eastAsia" w:ascii="楷体" w:hAnsi="楷体" w:eastAsia="楷体" w:cs="楷体"/>
          <w:b/>
          <w:bCs w:val="0"/>
          <w:color w:val="000000"/>
          <w:spacing w:val="10"/>
          <w:kern w:val="0"/>
          <w:sz w:val="32"/>
          <w:szCs w:val="32"/>
          <w:highlight w:val="none"/>
          <w:u w:val="none"/>
          <w:lang w:bidi="ar"/>
        </w:rPr>
        <w:t>第十</w:t>
      </w:r>
      <w:r>
        <w:rPr>
          <w:rFonts w:hint="eastAsia" w:ascii="楷体" w:hAnsi="楷体" w:eastAsia="楷体" w:cs="楷体"/>
          <w:b/>
          <w:bCs w:val="0"/>
          <w:color w:val="000000"/>
          <w:spacing w:val="10"/>
          <w:kern w:val="0"/>
          <w:sz w:val="32"/>
          <w:szCs w:val="32"/>
          <w:highlight w:val="none"/>
          <w:u w:val="none"/>
          <w:lang w:eastAsia="zh-CN" w:bidi="ar"/>
        </w:rPr>
        <w:t>五</w:t>
      </w:r>
      <w:r>
        <w:rPr>
          <w:rFonts w:hint="eastAsia" w:ascii="楷体" w:hAnsi="楷体" w:eastAsia="楷体" w:cs="楷体"/>
          <w:b/>
          <w:bCs w:val="0"/>
          <w:color w:val="000000"/>
          <w:spacing w:val="10"/>
          <w:kern w:val="0"/>
          <w:sz w:val="32"/>
          <w:szCs w:val="32"/>
          <w:highlight w:val="none"/>
          <w:u w:val="none"/>
          <w:lang w:bidi="ar"/>
        </w:rPr>
        <w:t>条</w:t>
      </w:r>
      <w:r>
        <w:rPr>
          <w:rFonts w:hint="eastAsia" w:ascii="宋体" w:hAnsi="宋体" w:eastAsia="宋体" w:cs="宋体"/>
          <w:b/>
          <w:bCs w:val="0"/>
          <w:color w:val="000000"/>
          <w:spacing w:val="10"/>
          <w:kern w:val="0"/>
          <w:sz w:val="32"/>
          <w:szCs w:val="32"/>
          <w:highlight w:val="none"/>
          <w:u w:val="none"/>
          <w:lang w:val="en-US" w:eastAsia="zh-CN" w:bidi="ar"/>
        </w:rPr>
        <w:t xml:space="preserve">  </w:t>
      </w:r>
      <w:r>
        <w:rPr>
          <w:rFonts w:hint="eastAsia" w:ascii="仿宋_GB2312" w:hAnsi="仿宋_GB2312" w:eastAsia="仿宋_GB2312" w:cs="仿宋_GB2312"/>
          <w:kern w:val="2"/>
          <w:sz w:val="32"/>
          <w:szCs w:val="32"/>
          <w:highlight w:val="none"/>
          <w:lang w:val="en-US" w:eastAsia="zh-CN" w:bidi="ar-SA"/>
        </w:rPr>
        <w:t>无障碍设施应当结构稳固、经久耐用、颜色鲜明，并在醒目位置设置国际通用、表述清晰规范的无障碍标志，方便残疾人、老年人等社会成员识别。无障碍标志应当纳入城市环境和建筑内部的引导标识系统，清楚地指明无障碍厕所、电梯、坡道、通道、专用停车位等重要无障碍设施的走向及位置。</w:t>
      </w:r>
    </w:p>
    <w:p>
      <w:pPr>
        <w:pStyle w:val="3"/>
        <w:keepNext w:val="0"/>
        <w:keepLines w:val="0"/>
        <w:pageBreakBefore w:val="0"/>
        <w:shd w:val="clear"/>
        <w:kinsoku/>
        <w:wordWrap/>
        <w:overflowPunct/>
        <w:topLinePunct w:val="0"/>
        <w:autoSpaceDE/>
        <w:autoSpaceDN/>
        <w:bidi w:val="0"/>
        <w:spacing w:line="579" w:lineRule="exact"/>
        <w:ind w:firstLine="683"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val="0"/>
          <w:color w:val="000000"/>
          <w:spacing w:val="10"/>
          <w:kern w:val="0"/>
          <w:sz w:val="32"/>
          <w:szCs w:val="32"/>
          <w:highlight w:val="none"/>
          <w:u w:val="none"/>
          <w:lang w:bidi="ar"/>
        </w:rPr>
        <w:t>第十</w:t>
      </w:r>
      <w:r>
        <w:rPr>
          <w:rFonts w:hint="eastAsia" w:ascii="楷体" w:hAnsi="楷体" w:eastAsia="楷体" w:cs="楷体"/>
          <w:b/>
          <w:bCs w:val="0"/>
          <w:color w:val="000000"/>
          <w:spacing w:val="10"/>
          <w:kern w:val="0"/>
          <w:sz w:val="32"/>
          <w:szCs w:val="32"/>
          <w:highlight w:val="none"/>
          <w:u w:val="none"/>
          <w:lang w:eastAsia="zh-CN" w:bidi="ar"/>
        </w:rPr>
        <w:t>六</w:t>
      </w:r>
      <w:r>
        <w:rPr>
          <w:rFonts w:hint="eastAsia" w:ascii="楷体" w:hAnsi="楷体" w:eastAsia="楷体" w:cs="楷体"/>
          <w:b/>
          <w:bCs w:val="0"/>
          <w:color w:val="000000"/>
          <w:spacing w:val="10"/>
          <w:kern w:val="0"/>
          <w:sz w:val="32"/>
          <w:szCs w:val="32"/>
          <w:highlight w:val="none"/>
          <w:u w:val="none"/>
          <w:lang w:bidi="ar"/>
        </w:rPr>
        <w:t>条</w:t>
      </w:r>
      <w:r>
        <w:rPr>
          <w:rFonts w:hint="eastAsia" w:ascii="宋体" w:hAnsi="宋体" w:eastAsia="宋体" w:cs="宋体"/>
          <w:b/>
          <w:bCs w:val="0"/>
          <w:color w:val="000000"/>
          <w:spacing w:val="10"/>
          <w:kern w:val="0"/>
          <w:sz w:val="32"/>
          <w:szCs w:val="32"/>
          <w:highlight w:val="none"/>
          <w:u w:val="none"/>
          <w:lang w:bidi="ar"/>
        </w:rPr>
        <w:t xml:space="preserve"> </w:t>
      </w:r>
      <w:r>
        <w:rPr>
          <w:rFonts w:hint="eastAsia" w:ascii="宋体" w:hAnsi="宋体" w:eastAsia="宋体" w:cs="宋体"/>
          <w:b w:val="0"/>
          <w:bCs/>
          <w:color w:val="000000"/>
          <w:spacing w:val="10"/>
          <w:kern w:val="0"/>
          <w:sz w:val="32"/>
          <w:szCs w:val="32"/>
          <w:highlight w:val="none"/>
          <w:lang w:bidi="ar"/>
        </w:rPr>
        <w:t xml:space="preserve"> </w:t>
      </w:r>
      <w:r>
        <w:rPr>
          <w:rFonts w:hint="eastAsia" w:ascii="仿宋_GB2312" w:hAnsi="仿宋_GB2312" w:eastAsia="仿宋_GB2312" w:cs="仿宋_GB2312"/>
          <w:kern w:val="2"/>
          <w:sz w:val="32"/>
          <w:szCs w:val="32"/>
          <w:highlight w:val="none"/>
          <w:lang w:val="en-US" w:eastAsia="zh-CN" w:bidi="ar-SA"/>
        </w:rPr>
        <w:t>建设无障碍设施应当遵守下列规定:</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（一）城市的主要道路、主要商业区和大型居住区的人行天桥和人行地下通道，应当按照无障碍设施工程建设标准配备无障碍设施；</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（二）人行道、公共交通设施、公共建筑、居住区、居住建筑的地面应当平整、防滑，在交叉路口和出入口设置坡道或者缘石坡道。设置石墩、铁链、围挡等隔离设施不得妨碍出入口正常通行；</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（三）文化、体育、旅游、娱乐和其他公共活动场所，应当设置专门的无障碍通道，保留人工窗口和电话专线及一定数量的线下免预约进入或购票名额，为残疾人、老年人等社会成员提供方便；</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四）城市主要道路、大型商业区、公共交通站点、公园、社区、人行天桥、人行地下通道、行政机关窗口服务单位，应当建设盲道并保持连续，盲道上不得有树木、垃圾箱、配电箱、电线杆及其拉线等障碍物，并与周边的人行天桥、人行地下通道和公共建筑、公共交通设施的无障碍设施相衔接；</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（五）大型公共建筑需要配备电梯时应当设置无障碍电梯或者升降台，配备楼层语音提示系统；</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（六）公共服务场所的售票窗口、服务台、洗手池、饮水器等应当设置低位服务设施；</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（七）国家机关公共服务场所、医院、社区、公园、旅游景区、大型商场、室外公共厕所，应当设置含有残疾人、老年人专用厕位和出入口坡道的无障碍卫生间；</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（八）城市主要道路的十字路口、主要商业区和大型居住区的人行通道交通信号设施应当设置声响提示装置，逐步完善无障碍服务功能；</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（九）步行街、步行景点等区域设置的无障碍通道，应允许肢体残疾人和行动不便的老年人使用的轮椅等专用代步工具进入；</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（十）公共建筑、公共交通设施的玻璃门、玻璃墙、楼梯口、电梯口和通道等应设置警示标志或者指示装置；</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宋体" w:hAnsi="宋体" w:eastAsia="宋体" w:cs="宋体"/>
          <w:b w:val="0"/>
          <w:bCs/>
          <w:strike w:val="0"/>
          <w:dstrike w:val="0"/>
          <w:color w:val="000000"/>
          <w:spacing w:val="10"/>
          <w:kern w:val="0"/>
          <w:sz w:val="32"/>
          <w:szCs w:val="32"/>
          <w:highlight w:val="none"/>
          <w:lang w:bidi="ar"/>
        </w:rPr>
      </w:pPr>
      <w:r>
        <w:rPr>
          <w:rFonts w:hint="eastAsia" w:ascii="仿宋_GB2312" w:hAnsi="仿宋_GB2312" w:eastAsia="仿宋_GB2312" w:cs="仿宋_GB2312"/>
          <w:kern w:val="2"/>
          <w:sz w:val="32"/>
          <w:szCs w:val="32"/>
          <w:highlight w:val="none"/>
          <w:lang w:val="en-US" w:eastAsia="zh-CN" w:bidi="ar-SA"/>
        </w:rPr>
        <w:t>（十一）鼓励有条件的宾馆饭店配置一定比例的无障碍客房。</w:t>
      </w:r>
    </w:p>
    <w:p>
      <w:pPr>
        <w:pStyle w:val="3"/>
        <w:keepNext w:val="0"/>
        <w:keepLines w:val="0"/>
        <w:pageBreakBefore w:val="0"/>
        <w:shd w:val="clear"/>
        <w:kinsoku/>
        <w:wordWrap/>
        <w:overflowPunct/>
        <w:topLinePunct w:val="0"/>
        <w:autoSpaceDE/>
        <w:autoSpaceDN/>
        <w:bidi w:val="0"/>
        <w:spacing w:line="579" w:lineRule="exact"/>
        <w:ind w:firstLine="643"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color w:val="auto"/>
          <w:kern w:val="0"/>
          <w:sz w:val="32"/>
          <w:szCs w:val="32"/>
          <w:highlight w:val="none"/>
          <w:lang w:bidi="ar"/>
        </w:rPr>
        <w:t>第十</w:t>
      </w:r>
      <w:r>
        <w:rPr>
          <w:rFonts w:hint="eastAsia" w:ascii="楷体" w:hAnsi="楷体" w:eastAsia="楷体" w:cs="楷体"/>
          <w:b/>
          <w:bCs/>
          <w:color w:val="auto"/>
          <w:kern w:val="0"/>
          <w:sz w:val="32"/>
          <w:szCs w:val="32"/>
          <w:highlight w:val="none"/>
          <w:lang w:eastAsia="zh-CN" w:bidi="ar"/>
        </w:rPr>
        <w:t>七</w:t>
      </w:r>
      <w:r>
        <w:rPr>
          <w:rFonts w:hint="eastAsia" w:ascii="楷体" w:hAnsi="楷体" w:eastAsia="楷体" w:cs="楷体"/>
          <w:b/>
          <w:bCs/>
          <w:color w:val="auto"/>
          <w:kern w:val="0"/>
          <w:sz w:val="32"/>
          <w:szCs w:val="32"/>
          <w:highlight w:val="none"/>
          <w:lang w:bidi="ar"/>
        </w:rPr>
        <w:t>条</w:t>
      </w:r>
      <w:r>
        <w:rPr>
          <w:rFonts w:hint="eastAsia" w:ascii="宋体" w:hAnsi="宋体" w:cs="宋体"/>
          <w:b/>
          <w:bCs/>
          <w:color w:val="000000"/>
          <w:kern w:val="0"/>
          <w:sz w:val="32"/>
          <w:szCs w:val="32"/>
          <w:highlight w:val="none"/>
          <w:lang w:bidi="ar"/>
        </w:rPr>
        <w:t xml:space="preserve">  </w:t>
      </w:r>
      <w:r>
        <w:rPr>
          <w:rFonts w:hint="eastAsia" w:ascii="仿宋_GB2312" w:hAnsi="仿宋_GB2312" w:eastAsia="仿宋_GB2312" w:cs="仿宋_GB2312"/>
          <w:kern w:val="2"/>
          <w:sz w:val="32"/>
          <w:szCs w:val="32"/>
          <w:highlight w:val="none"/>
          <w:lang w:val="en-US" w:eastAsia="zh-CN" w:bidi="ar-SA"/>
        </w:rPr>
        <w:t>城镇已建成的道路、公共交通设施、公共建筑、居住区、居住建筑不符合无障碍设施工程建设有关标准的，应当逐步进行无障碍设施改造。</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宋体" w:hAnsi="宋体" w:cs="宋体"/>
          <w:color w:val="000000"/>
          <w:kern w:val="0"/>
          <w:sz w:val="32"/>
          <w:szCs w:val="32"/>
          <w:highlight w:val="none"/>
          <w:lang w:eastAsia="zh-CN" w:bidi="ar"/>
        </w:rPr>
      </w:pPr>
      <w:r>
        <w:rPr>
          <w:rFonts w:hint="eastAsia" w:ascii="仿宋_GB2312" w:hAnsi="仿宋_GB2312" w:eastAsia="仿宋_GB2312" w:cs="仿宋_GB2312"/>
          <w:kern w:val="2"/>
          <w:sz w:val="32"/>
          <w:szCs w:val="32"/>
          <w:highlight w:val="none"/>
          <w:lang w:val="en-US" w:eastAsia="zh-CN" w:bidi="ar-SA"/>
        </w:rPr>
        <w:t>县级以上地方人民政府应当在征求相关所有权人、管理人和残疾人、老年人等社会成员代表的意见基础上，制定无障碍设施改造计划并组织实施。无障碍设施改造由所有权人或者管理人负责。</w:t>
      </w:r>
      <w:r>
        <w:rPr>
          <w:rFonts w:hint="eastAsia" w:ascii="宋体" w:hAnsi="宋体" w:cs="宋体"/>
          <w:color w:val="000000"/>
          <w:kern w:val="0"/>
          <w:sz w:val="32"/>
          <w:szCs w:val="32"/>
          <w:highlight w:val="none"/>
          <w:lang w:eastAsia="zh-CN" w:bidi="ar"/>
        </w:rPr>
        <w:t xml:space="preserve"> </w:t>
      </w:r>
    </w:p>
    <w:p>
      <w:pPr>
        <w:pStyle w:val="3"/>
        <w:keepNext w:val="0"/>
        <w:keepLines w:val="0"/>
        <w:pageBreakBefore w:val="0"/>
        <w:shd w:val="clear"/>
        <w:kinsoku/>
        <w:wordWrap/>
        <w:overflowPunct/>
        <w:topLinePunct w:val="0"/>
        <w:autoSpaceDE/>
        <w:autoSpaceDN/>
        <w:bidi w:val="0"/>
        <w:spacing w:line="579" w:lineRule="exact"/>
        <w:ind w:firstLine="683"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val="0"/>
          <w:color w:val="000000"/>
          <w:spacing w:val="10"/>
          <w:kern w:val="0"/>
          <w:sz w:val="32"/>
          <w:szCs w:val="32"/>
          <w:highlight w:val="none"/>
          <w:u w:val="none"/>
          <w:lang w:bidi="ar"/>
        </w:rPr>
        <w:t>第十</w:t>
      </w:r>
      <w:r>
        <w:rPr>
          <w:rFonts w:hint="eastAsia" w:ascii="楷体" w:hAnsi="楷体" w:eastAsia="楷体" w:cs="楷体"/>
          <w:b/>
          <w:bCs w:val="0"/>
          <w:color w:val="000000"/>
          <w:spacing w:val="10"/>
          <w:kern w:val="0"/>
          <w:sz w:val="32"/>
          <w:szCs w:val="32"/>
          <w:highlight w:val="none"/>
          <w:u w:val="none"/>
          <w:lang w:eastAsia="zh-CN" w:bidi="ar"/>
        </w:rPr>
        <w:t>八</w:t>
      </w:r>
      <w:r>
        <w:rPr>
          <w:rFonts w:hint="eastAsia" w:ascii="楷体" w:hAnsi="楷体" w:eastAsia="楷体" w:cs="楷体"/>
          <w:b/>
          <w:bCs w:val="0"/>
          <w:color w:val="000000"/>
          <w:spacing w:val="10"/>
          <w:kern w:val="0"/>
          <w:sz w:val="32"/>
          <w:szCs w:val="32"/>
          <w:highlight w:val="none"/>
          <w:u w:val="none"/>
          <w:lang w:bidi="ar"/>
        </w:rPr>
        <w:t>条</w:t>
      </w:r>
      <w:r>
        <w:rPr>
          <w:rFonts w:hint="eastAsia" w:ascii="宋体" w:hAnsi="宋体" w:eastAsia="宋体" w:cs="宋体"/>
          <w:b/>
          <w:bCs w:val="0"/>
          <w:color w:val="000000"/>
          <w:spacing w:val="10"/>
          <w:kern w:val="0"/>
          <w:sz w:val="32"/>
          <w:szCs w:val="32"/>
          <w:highlight w:val="none"/>
          <w:u w:val="none"/>
          <w:lang w:val="en-US" w:eastAsia="zh-CN" w:bidi="ar"/>
        </w:rPr>
        <w:t xml:space="preserve">  </w:t>
      </w:r>
      <w:r>
        <w:rPr>
          <w:rFonts w:hint="eastAsia" w:ascii="仿宋_GB2312" w:hAnsi="仿宋_GB2312" w:eastAsia="仿宋_GB2312" w:cs="仿宋_GB2312"/>
          <w:kern w:val="2"/>
          <w:sz w:val="32"/>
          <w:szCs w:val="32"/>
          <w:highlight w:val="none"/>
          <w:lang w:val="en-US" w:eastAsia="zh-CN" w:bidi="ar-SA"/>
        </w:rPr>
        <w:t>县级以上地方人民政府应当优先推进下列机构、场所的无障碍设施改造：</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（一）特殊教育、康复、福利、养老等机构；</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（二）国家机关的公共服务场所；</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（三）学校、幼儿园、医院、体育场馆、图书馆、文化馆、科技馆、博物馆、影剧院等单位的公共服务场所；</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（四）机场、车站、客运码头等公共交通服务场所；</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（五）金融、邮政、通信、市政公用、商业、旅游等公共服务场所；</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（六）城市的主要道路、广场、公园、景区等公共场所。</w:t>
      </w:r>
    </w:p>
    <w:p>
      <w:pPr>
        <w:pStyle w:val="3"/>
        <w:keepNext w:val="0"/>
        <w:keepLines w:val="0"/>
        <w:pageBreakBefore w:val="0"/>
        <w:shd w:val="clear"/>
        <w:kinsoku/>
        <w:wordWrap/>
        <w:overflowPunct/>
        <w:topLinePunct w:val="0"/>
        <w:autoSpaceDE/>
        <w:autoSpaceDN/>
        <w:bidi w:val="0"/>
        <w:spacing w:line="579" w:lineRule="exact"/>
        <w:ind w:firstLine="683"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val="0"/>
          <w:color w:val="000000"/>
          <w:spacing w:val="10"/>
          <w:kern w:val="0"/>
          <w:sz w:val="32"/>
          <w:szCs w:val="32"/>
          <w:highlight w:val="none"/>
          <w:u w:val="none"/>
          <w:lang w:bidi="ar"/>
        </w:rPr>
        <w:t>第十</w:t>
      </w:r>
      <w:r>
        <w:rPr>
          <w:rFonts w:hint="eastAsia" w:ascii="楷体" w:hAnsi="楷体" w:eastAsia="楷体" w:cs="楷体"/>
          <w:b/>
          <w:bCs w:val="0"/>
          <w:color w:val="000000"/>
          <w:spacing w:val="10"/>
          <w:kern w:val="0"/>
          <w:sz w:val="32"/>
          <w:szCs w:val="32"/>
          <w:highlight w:val="none"/>
          <w:u w:val="none"/>
          <w:lang w:eastAsia="zh-CN" w:bidi="ar"/>
        </w:rPr>
        <w:t>九</w:t>
      </w:r>
      <w:r>
        <w:rPr>
          <w:rFonts w:hint="eastAsia" w:ascii="楷体" w:hAnsi="楷体" w:eastAsia="楷体" w:cs="楷体"/>
          <w:b/>
          <w:bCs w:val="0"/>
          <w:color w:val="000000"/>
          <w:spacing w:val="10"/>
          <w:kern w:val="0"/>
          <w:sz w:val="32"/>
          <w:szCs w:val="32"/>
          <w:highlight w:val="none"/>
          <w:u w:val="none"/>
          <w:lang w:bidi="ar"/>
        </w:rPr>
        <w:t>条</w:t>
      </w:r>
      <w:r>
        <w:rPr>
          <w:rFonts w:hint="eastAsia" w:ascii="宋体" w:hAnsi="宋体" w:eastAsia="宋体" w:cs="宋体"/>
          <w:b w:val="0"/>
          <w:bCs/>
          <w:color w:val="000000"/>
          <w:spacing w:val="10"/>
          <w:kern w:val="0"/>
          <w:sz w:val="32"/>
          <w:szCs w:val="32"/>
          <w:highlight w:val="none"/>
          <w:lang w:bidi="ar"/>
        </w:rPr>
        <w:t>　</w:t>
      </w:r>
      <w:r>
        <w:rPr>
          <w:rFonts w:hint="eastAsia" w:ascii="仿宋_GB2312" w:hAnsi="仿宋_GB2312" w:eastAsia="仿宋_GB2312" w:cs="仿宋_GB2312"/>
          <w:kern w:val="2"/>
          <w:sz w:val="32"/>
          <w:szCs w:val="32"/>
          <w:highlight w:val="none"/>
          <w:lang w:val="en-US" w:eastAsia="zh-CN" w:bidi="ar-SA"/>
        </w:rPr>
        <w:t>下列停车场应当按照《无障碍设计规范》规定的数量、比例、位置等具体要求，设置无障碍停车位：</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（一）国家机关的公共服务场所停车场；</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（二）大型商场宾馆与酒店停车场；</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（三）机场、火车站、汽车站、城市轨道、客运码头、口岸等交通运输枢纽的停车场；</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（四）医疗卫生、教育、文化、金融、邮政、商业、旅游等公共服务场所的停车场；</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（五）残疾人服务、特殊教育、康复、托养、培训等机构服务场所停车场；</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（六）城市广场、公园绿地的停车场。</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50个以下车位的公共停车场应当设置1个残疾人专用停车泊位，50个以上车位的按不低于2%的比例设置。</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无障碍停车位供肢体残疾人驾驶或者乘坐的机动车专用，公共停车场免收停放费用，禁止任何单位和个人占用。无障碍停车位的地面应当涂有残疾人专用停车位标线、轮椅通道线和无障碍标志。肢体残疾人使用无障碍停车位时，应当在车辆明显位置放置残疾人车专用标志或者残疾人证。</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宋体" w:hAnsi="宋体" w:eastAsia="宋体" w:cs="宋体"/>
          <w:b w:val="0"/>
          <w:bCs/>
          <w:color w:val="000000"/>
          <w:spacing w:val="10"/>
          <w:kern w:val="0"/>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SA"/>
        </w:rPr>
        <w:t>持C5驾驶证的残疾人驾驶的残疾人专用汽车通行不受城市人民政府尾号限行规定的限制。</w:t>
      </w:r>
    </w:p>
    <w:p>
      <w:pPr>
        <w:pStyle w:val="3"/>
        <w:keepNext w:val="0"/>
        <w:keepLines w:val="0"/>
        <w:pageBreakBefore w:val="0"/>
        <w:shd w:val="clear"/>
        <w:kinsoku/>
        <w:wordWrap/>
        <w:overflowPunct/>
        <w:topLinePunct w:val="0"/>
        <w:autoSpaceDE/>
        <w:autoSpaceDN/>
        <w:bidi w:val="0"/>
        <w:spacing w:line="579" w:lineRule="exact"/>
        <w:ind w:firstLine="643"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color w:val="000000"/>
          <w:kern w:val="0"/>
          <w:sz w:val="32"/>
          <w:szCs w:val="32"/>
          <w:highlight w:val="none"/>
          <w:lang w:eastAsia="zh-CN" w:bidi="ar"/>
        </w:rPr>
        <w:t>第二十条</w:t>
      </w:r>
      <w:r>
        <w:rPr>
          <w:rFonts w:hint="eastAsia" w:ascii="宋体" w:hAnsi="宋体" w:cs="宋体"/>
          <w:color w:val="000000"/>
          <w:kern w:val="0"/>
          <w:sz w:val="32"/>
          <w:szCs w:val="32"/>
          <w:highlight w:val="none"/>
          <w:lang w:bidi="ar"/>
        </w:rPr>
        <w:t>　</w:t>
      </w:r>
      <w:r>
        <w:rPr>
          <w:rFonts w:hint="eastAsia" w:ascii="仿宋_GB2312" w:hAnsi="仿宋_GB2312" w:eastAsia="仿宋_GB2312" w:cs="仿宋_GB2312"/>
          <w:kern w:val="2"/>
          <w:sz w:val="32"/>
          <w:szCs w:val="32"/>
          <w:highlight w:val="none"/>
          <w:lang w:val="en-US" w:eastAsia="zh-CN" w:bidi="ar-SA"/>
        </w:rPr>
        <w:t>公共交通设施建设单位或者运营单位应当按照下列规定，逐步完善无障碍设施，提供无障碍服务：</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（一）在公共汽车、城市轨道交通车辆安装语音提示系统、电子字幕报站系统和无障碍踏板、扶手、轮椅专席等无障碍辅助设备，并配置一定数量的无障碍辅助器具供乘客使用；</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（二）在城市主要交通停车站点设置符合规定的盲文站牌；</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（三）机场、火车站、汽车站、客运码头等场所应当根据需要，配置轮椅等辅助器具，设置为残疾人、老年人等社会成员服务的购票取票设施、等候专座、托运行李、上下交通工具绿色通道等无障碍客运服务。</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城市的公共汽车、轨道交通车辆和出租车运营单位应当配置一定比例的供轮椅乘客使用的无障碍车辆。城市人民政府配置出租汽车资源时，应当根据当地情况给予适量的无障碍出租汽车指标，并予以优惠。</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鼓励网约车平台公司优化约车软件，增设“一键叫车”功能，提供电召服务，对老年人订单优先派车。</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宋体" w:hAnsi="宋体" w:cs="宋体"/>
          <w:color w:val="000000"/>
          <w:kern w:val="0"/>
          <w:sz w:val="32"/>
          <w:szCs w:val="32"/>
          <w:highlight w:val="none"/>
          <w:lang w:bidi="ar"/>
        </w:rPr>
      </w:pPr>
      <w:r>
        <w:rPr>
          <w:rFonts w:hint="eastAsia" w:ascii="仿宋_GB2312" w:hAnsi="仿宋_GB2312" w:eastAsia="仿宋_GB2312" w:cs="仿宋_GB2312"/>
          <w:kern w:val="2"/>
          <w:sz w:val="32"/>
          <w:szCs w:val="32"/>
          <w:highlight w:val="none"/>
          <w:lang w:val="en-US" w:eastAsia="zh-CN" w:bidi="ar-SA"/>
        </w:rPr>
        <w:t>残疾人、老年人等社会成员乘坐公共交通工具携带随身必备的辅助器具或者有标志的导盲犬的，公共交通运营单位不得拒绝或者额外收取费用。</w:t>
      </w:r>
    </w:p>
    <w:p>
      <w:pPr>
        <w:pStyle w:val="3"/>
        <w:keepNext w:val="0"/>
        <w:keepLines w:val="0"/>
        <w:pageBreakBefore w:val="0"/>
        <w:shd w:val="clear"/>
        <w:kinsoku/>
        <w:wordWrap/>
        <w:overflowPunct/>
        <w:topLinePunct w:val="0"/>
        <w:autoSpaceDE/>
        <w:autoSpaceDN/>
        <w:bidi w:val="0"/>
        <w:spacing w:line="579" w:lineRule="exact"/>
        <w:ind w:firstLine="643"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color w:val="auto"/>
          <w:kern w:val="0"/>
          <w:sz w:val="32"/>
          <w:szCs w:val="32"/>
          <w:highlight w:val="none"/>
          <w:lang w:bidi="ar"/>
        </w:rPr>
        <w:t>第</w:t>
      </w:r>
      <w:r>
        <w:rPr>
          <w:rFonts w:hint="eastAsia" w:ascii="楷体" w:hAnsi="楷体" w:eastAsia="楷体" w:cs="楷体"/>
          <w:b/>
          <w:bCs/>
          <w:color w:val="auto"/>
          <w:kern w:val="0"/>
          <w:sz w:val="32"/>
          <w:szCs w:val="32"/>
          <w:highlight w:val="none"/>
          <w:lang w:eastAsia="zh-CN" w:bidi="ar"/>
        </w:rPr>
        <w:t>二</w:t>
      </w:r>
      <w:r>
        <w:rPr>
          <w:rFonts w:hint="eastAsia" w:ascii="楷体" w:hAnsi="楷体" w:eastAsia="楷体" w:cs="楷体"/>
          <w:b/>
          <w:bCs/>
          <w:color w:val="auto"/>
          <w:kern w:val="0"/>
          <w:sz w:val="32"/>
          <w:szCs w:val="32"/>
          <w:highlight w:val="none"/>
          <w:lang w:bidi="ar"/>
        </w:rPr>
        <w:t>十</w:t>
      </w:r>
      <w:r>
        <w:rPr>
          <w:rFonts w:hint="eastAsia" w:ascii="楷体" w:hAnsi="楷体" w:eastAsia="楷体" w:cs="楷体"/>
          <w:b/>
          <w:bCs/>
          <w:color w:val="auto"/>
          <w:kern w:val="0"/>
          <w:sz w:val="32"/>
          <w:szCs w:val="32"/>
          <w:highlight w:val="none"/>
          <w:lang w:eastAsia="zh-CN" w:bidi="ar"/>
        </w:rPr>
        <w:t>一</w:t>
      </w:r>
      <w:r>
        <w:rPr>
          <w:rFonts w:hint="eastAsia" w:ascii="楷体" w:hAnsi="楷体" w:eastAsia="楷体" w:cs="楷体"/>
          <w:b/>
          <w:bCs/>
          <w:color w:val="auto"/>
          <w:kern w:val="0"/>
          <w:sz w:val="32"/>
          <w:szCs w:val="32"/>
          <w:highlight w:val="none"/>
          <w:lang w:bidi="ar"/>
        </w:rPr>
        <w:t>条</w:t>
      </w:r>
      <w:r>
        <w:rPr>
          <w:rFonts w:hint="eastAsia" w:ascii="宋体" w:hAnsi="宋体" w:cs="宋体"/>
          <w:color w:val="000000"/>
          <w:kern w:val="0"/>
          <w:sz w:val="32"/>
          <w:szCs w:val="32"/>
          <w:highlight w:val="none"/>
          <w:lang w:bidi="ar"/>
        </w:rPr>
        <w:t>　</w:t>
      </w:r>
      <w:r>
        <w:rPr>
          <w:rFonts w:hint="eastAsia" w:ascii="仿宋_GB2312" w:hAnsi="仿宋_GB2312" w:eastAsia="仿宋_GB2312" w:cs="仿宋_GB2312"/>
          <w:kern w:val="2"/>
          <w:sz w:val="32"/>
          <w:szCs w:val="32"/>
          <w:highlight w:val="none"/>
          <w:lang w:val="en-US" w:eastAsia="zh-CN" w:bidi="ar-SA"/>
        </w:rPr>
        <w:t>无障碍设施的所有权人和管理人应当按照国家标准设置无障碍设施标志，负责对无障碍设施及其标志进行保护、维修。</w:t>
      </w:r>
    </w:p>
    <w:p>
      <w:pPr>
        <w:pStyle w:val="3"/>
        <w:keepNext w:val="0"/>
        <w:keepLines w:val="0"/>
        <w:pageBreakBefore w:val="0"/>
        <w:shd w:val="clear"/>
        <w:kinsoku/>
        <w:wordWrap/>
        <w:overflowPunct/>
        <w:topLinePunct w:val="0"/>
        <w:autoSpaceDE/>
        <w:autoSpaceDN/>
        <w:bidi w:val="0"/>
        <w:spacing w:line="579" w:lineRule="exact"/>
        <w:ind w:firstLine="640" w:firstLineChars="200"/>
        <w:textAlignment w:val="auto"/>
        <w:rPr>
          <w:rFonts w:hint="eastAsia" w:ascii="宋体" w:hAnsi="宋体" w:cs="宋体"/>
          <w:color w:val="000000"/>
          <w:kern w:val="0"/>
          <w:sz w:val="32"/>
          <w:szCs w:val="32"/>
          <w:highlight w:val="none"/>
          <w:lang w:bidi="ar"/>
        </w:rPr>
      </w:pPr>
      <w:r>
        <w:rPr>
          <w:rFonts w:hint="eastAsia" w:ascii="仿宋_GB2312" w:hAnsi="仿宋_GB2312" w:eastAsia="仿宋_GB2312" w:cs="仿宋_GB2312"/>
          <w:kern w:val="2"/>
          <w:sz w:val="32"/>
          <w:szCs w:val="32"/>
          <w:highlight w:val="none"/>
          <w:lang w:val="en-US" w:eastAsia="zh-CN" w:bidi="ar-SA"/>
        </w:rPr>
        <w:t>任何单位和个人不得损坏、侵占盲道、无障碍卫生间、无障碍电梯、轮椅通道等无障碍设施或改变其用途。</w:t>
      </w:r>
    </w:p>
    <w:p>
      <w:pPr>
        <w:keepNext w:val="0"/>
        <w:keepLines w:val="0"/>
        <w:pageBreakBefore w:val="0"/>
        <w:widowControl/>
        <w:shd w:val="clear"/>
        <w:kinsoku/>
        <w:wordWrap/>
        <w:overflowPunct/>
        <w:topLinePunct w:val="0"/>
        <w:autoSpaceDE/>
        <w:autoSpaceDN/>
        <w:bidi w:val="0"/>
        <w:spacing w:line="579" w:lineRule="exact"/>
        <w:jc w:val="left"/>
        <w:textAlignment w:val="auto"/>
        <w:rPr>
          <w:rFonts w:hint="eastAsia" w:ascii="宋体" w:hAnsi="宋体" w:cs="宋体"/>
          <w:color w:val="000000"/>
          <w:kern w:val="0"/>
          <w:sz w:val="32"/>
          <w:szCs w:val="32"/>
          <w:highlight w:val="none"/>
          <w:lang w:bidi="ar"/>
        </w:rPr>
      </w:pPr>
    </w:p>
    <w:p>
      <w:pPr>
        <w:keepNext w:val="0"/>
        <w:keepLines w:val="0"/>
        <w:pageBreakBefore w:val="0"/>
        <w:widowControl/>
        <w:shd w:val="clear"/>
        <w:kinsoku/>
        <w:wordWrap/>
        <w:overflowPunct/>
        <w:topLinePunct w:val="0"/>
        <w:autoSpaceDE/>
        <w:autoSpaceDN/>
        <w:bidi w:val="0"/>
        <w:spacing w:line="579" w:lineRule="exact"/>
        <w:jc w:val="center"/>
        <w:textAlignment w:val="auto"/>
        <w:rPr>
          <w:rFonts w:hint="eastAsia" w:ascii="黑体" w:hAnsi="黑体" w:eastAsia="黑体" w:cs="黑体"/>
          <w:color w:val="000000"/>
          <w:kern w:val="0"/>
          <w:sz w:val="32"/>
          <w:szCs w:val="32"/>
          <w:highlight w:val="none"/>
          <w:lang w:bidi="ar"/>
        </w:rPr>
      </w:pPr>
      <w:r>
        <w:rPr>
          <w:rFonts w:hint="eastAsia" w:ascii="黑体" w:hAnsi="黑体" w:eastAsia="黑体" w:cs="黑体"/>
          <w:b/>
          <w:bCs/>
          <w:color w:val="000000"/>
          <w:kern w:val="0"/>
          <w:sz w:val="32"/>
          <w:szCs w:val="32"/>
          <w:highlight w:val="none"/>
          <w:lang w:bidi="ar"/>
        </w:rPr>
        <w:t>第三章 无障碍信息交流</w:t>
      </w:r>
    </w:p>
    <w:p>
      <w:pPr>
        <w:keepNext w:val="0"/>
        <w:keepLines w:val="0"/>
        <w:pageBreakBefore w:val="0"/>
        <w:widowControl/>
        <w:shd w:val="clear"/>
        <w:kinsoku/>
        <w:wordWrap/>
        <w:overflowPunct/>
        <w:topLinePunct w:val="0"/>
        <w:autoSpaceDE/>
        <w:autoSpaceDN/>
        <w:bidi w:val="0"/>
        <w:spacing w:line="579" w:lineRule="exact"/>
        <w:ind w:firstLine="640"/>
        <w:jc w:val="left"/>
        <w:textAlignment w:val="auto"/>
        <w:rPr>
          <w:rFonts w:hint="eastAsia" w:ascii="宋体" w:hAnsi="宋体" w:cs="宋体"/>
          <w:color w:val="auto"/>
          <w:kern w:val="0"/>
          <w:sz w:val="32"/>
          <w:szCs w:val="32"/>
          <w:highlight w:val="none"/>
          <w:lang w:bidi="ar"/>
        </w:rPr>
      </w:pPr>
      <w:r>
        <w:rPr>
          <w:rFonts w:hint="eastAsia" w:ascii="楷体" w:hAnsi="楷体" w:eastAsia="楷体" w:cs="楷体"/>
          <w:b/>
          <w:bCs/>
          <w:color w:val="auto"/>
          <w:kern w:val="0"/>
          <w:sz w:val="32"/>
          <w:szCs w:val="32"/>
          <w:highlight w:val="none"/>
          <w:lang w:bidi="ar"/>
        </w:rPr>
        <w:t>第</w:t>
      </w:r>
      <w:r>
        <w:rPr>
          <w:rFonts w:hint="eastAsia" w:ascii="楷体" w:hAnsi="楷体" w:eastAsia="楷体" w:cs="楷体"/>
          <w:b/>
          <w:bCs/>
          <w:color w:val="auto"/>
          <w:kern w:val="0"/>
          <w:sz w:val="32"/>
          <w:szCs w:val="32"/>
          <w:highlight w:val="none"/>
          <w:lang w:eastAsia="zh-CN" w:bidi="ar"/>
        </w:rPr>
        <w:t>二十二</w:t>
      </w:r>
      <w:r>
        <w:rPr>
          <w:rFonts w:hint="eastAsia" w:ascii="楷体" w:hAnsi="楷体" w:eastAsia="楷体" w:cs="楷体"/>
          <w:b/>
          <w:bCs/>
          <w:color w:val="auto"/>
          <w:kern w:val="0"/>
          <w:sz w:val="32"/>
          <w:szCs w:val="32"/>
          <w:highlight w:val="none"/>
          <w:lang w:bidi="ar"/>
        </w:rPr>
        <w:t>条</w:t>
      </w:r>
      <w:r>
        <w:rPr>
          <w:rFonts w:hint="eastAsia" w:ascii="宋体" w:hAnsi="宋体" w:cs="宋体"/>
          <w:b/>
          <w:bCs/>
          <w:color w:val="auto"/>
          <w:kern w:val="0"/>
          <w:sz w:val="32"/>
          <w:szCs w:val="32"/>
          <w:highlight w:val="none"/>
          <w:lang w:bidi="ar"/>
        </w:rPr>
        <w:t xml:space="preserve"> </w:t>
      </w:r>
      <w:r>
        <w:rPr>
          <w:rFonts w:hint="eastAsia" w:ascii="宋体" w:hAnsi="宋体" w:cs="宋体"/>
          <w:color w:val="000000"/>
          <w:kern w:val="0"/>
          <w:sz w:val="32"/>
          <w:szCs w:val="32"/>
          <w:highlight w:val="none"/>
          <w:lang w:bidi="ar"/>
        </w:rPr>
        <w:t xml:space="preserve"> </w:t>
      </w:r>
      <w:r>
        <w:rPr>
          <w:rFonts w:hint="eastAsia" w:ascii="仿宋_GB2312" w:hAnsi="仿宋_GB2312" w:eastAsia="仿宋_GB2312" w:cs="仿宋_GB2312"/>
          <w:kern w:val="2"/>
          <w:sz w:val="32"/>
          <w:szCs w:val="32"/>
          <w:highlight w:val="none"/>
          <w:lang w:val="en-US" w:eastAsia="zh-CN" w:bidi="ar-SA"/>
        </w:rPr>
        <w:t>县级以上地方人民政府应当将无障碍信息交流纳入信息化建设规划，鼓励和引导有关部门、科研单位、企业及个人开展无障碍信息交流的技术、产品、服务的研发、推广和应用工作，为残疾人、老年人等社会成员获取公共信息提供便利。</w:t>
      </w:r>
    </w:p>
    <w:p>
      <w:pPr>
        <w:keepNext w:val="0"/>
        <w:keepLines w:val="0"/>
        <w:pageBreakBefore w:val="0"/>
        <w:widowControl/>
        <w:shd w:val="clear"/>
        <w:kinsoku/>
        <w:wordWrap/>
        <w:overflowPunct/>
        <w:topLinePunct w:val="0"/>
        <w:autoSpaceDE/>
        <w:autoSpaceDN/>
        <w:bidi w:val="0"/>
        <w:spacing w:line="579" w:lineRule="exact"/>
        <w:ind w:firstLine="640"/>
        <w:jc w:val="left"/>
        <w:textAlignment w:val="auto"/>
        <w:rPr>
          <w:rFonts w:hint="eastAsia" w:ascii="宋体" w:hAnsi="宋体" w:cs="宋体"/>
          <w:color w:val="000000"/>
          <w:kern w:val="0"/>
          <w:sz w:val="32"/>
          <w:szCs w:val="32"/>
          <w:highlight w:val="none"/>
          <w:lang w:bidi="ar"/>
        </w:rPr>
      </w:pPr>
      <w:r>
        <w:rPr>
          <w:rFonts w:hint="eastAsia" w:ascii="楷体" w:hAnsi="楷体" w:eastAsia="楷体" w:cs="楷体"/>
          <w:b/>
          <w:bCs/>
          <w:color w:val="auto"/>
          <w:kern w:val="0"/>
          <w:sz w:val="32"/>
          <w:szCs w:val="32"/>
          <w:highlight w:val="none"/>
          <w:lang w:eastAsia="zh-CN" w:bidi="ar"/>
        </w:rPr>
        <w:t>第二十三条</w:t>
      </w:r>
      <w:r>
        <w:rPr>
          <w:rFonts w:hint="eastAsia" w:ascii="宋体" w:hAnsi="宋体" w:cs="宋体"/>
          <w:color w:val="000000"/>
          <w:kern w:val="0"/>
          <w:sz w:val="32"/>
          <w:szCs w:val="32"/>
          <w:highlight w:val="none"/>
          <w:lang w:bidi="ar"/>
        </w:rPr>
        <w:t xml:space="preserve">  </w:t>
      </w:r>
      <w:r>
        <w:rPr>
          <w:rFonts w:hint="eastAsia" w:ascii="仿宋_GB2312" w:hAnsi="仿宋_GB2312" w:eastAsia="仿宋_GB2312" w:cs="仿宋_GB2312"/>
          <w:kern w:val="2"/>
          <w:sz w:val="32"/>
          <w:szCs w:val="32"/>
          <w:highlight w:val="none"/>
          <w:lang w:val="en-US" w:eastAsia="zh-CN" w:bidi="ar-SA"/>
        </w:rPr>
        <w:t>县级以上地方人民政府及其有关部门发布重要政府信息以及与残疾人、老年人相关的信息，应当提供语音、文字、手语等无障碍信息交流服务。</w:t>
      </w:r>
    </w:p>
    <w:p>
      <w:pPr>
        <w:keepNext w:val="0"/>
        <w:keepLines w:val="0"/>
        <w:pageBreakBefore w:val="0"/>
        <w:widowControl/>
        <w:shd w:val="clear"/>
        <w:kinsoku/>
        <w:wordWrap/>
        <w:overflowPunct/>
        <w:topLinePunct w:val="0"/>
        <w:autoSpaceDE/>
        <w:autoSpaceDN/>
        <w:bidi w:val="0"/>
        <w:spacing w:line="579" w:lineRule="exact"/>
        <w:ind w:firstLine="64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color w:val="auto"/>
          <w:kern w:val="0"/>
          <w:sz w:val="32"/>
          <w:szCs w:val="32"/>
          <w:highlight w:val="none"/>
          <w:lang w:eastAsia="zh-CN" w:bidi="ar"/>
        </w:rPr>
        <w:t>第二十四条</w:t>
      </w:r>
      <w:r>
        <w:rPr>
          <w:rFonts w:hint="eastAsia" w:ascii="宋体" w:hAnsi="宋体" w:cs="宋体"/>
          <w:color w:val="000000"/>
          <w:kern w:val="0"/>
          <w:sz w:val="32"/>
          <w:szCs w:val="32"/>
          <w:highlight w:val="none"/>
          <w:lang w:bidi="ar"/>
        </w:rPr>
        <w:t xml:space="preserve">  </w:t>
      </w:r>
      <w:r>
        <w:rPr>
          <w:rFonts w:hint="eastAsia" w:ascii="仿宋_GB2312" w:hAnsi="仿宋_GB2312" w:eastAsia="仿宋_GB2312" w:cs="仿宋_GB2312"/>
          <w:kern w:val="2"/>
          <w:sz w:val="32"/>
          <w:szCs w:val="32"/>
          <w:highlight w:val="none"/>
          <w:lang w:val="en-US" w:eastAsia="zh-CN" w:bidi="ar-SA"/>
        </w:rPr>
        <w:t>省和设区的市人民政府网站、政府公益活动网站，应当逐步达到无障碍网站设计标准。</w:t>
      </w:r>
    </w:p>
    <w:p>
      <w:pPr>
        <w:keepNext w:val="0"/>
        <w:keepLines w:val="0"/>
        <w:pageBreakBefore w:val="0"/>
        <w:widowControl/>
        <w:shd w:val="clear"/>
        <w:kinsoku/>
        <w:wordWrap/>
        <w:overflowPunct/>
        <w:topLinePunct w:val="0"/>
        <w:autoSpaceDE/>
        <w:autoSpaceDN/>
        <w:bidi w:val="0"/>
        <w:spacing w:line="579" w:lineRule="exact"/>
        <w:ind w:firstLine="64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县级地方人民政府网站应当逐步采取无障碍措施，方便残疾人、老年人等社会成员获取信息。</w:t>
      </w:r>
    </w:p>
    <w:p>
      <w:pPr>
        <w:keepNext w:val="0"/>
        <w:keepLines w:val="0"/>
        <w:pageBreakBefore w:val="0"/>
        <w:widowControl/>
        <w:shd w:val="clear"/>
        <w:kinsoku/>
        <w:wordWrap/>
        <w:overflowPunct/>
        <w:topLinePunct w:val="0"/>
        <w:autoSpaceDE/>
        <w:autoSpaceDN/>
        <w:bidi w:val="0"/>
        <w:spacing w:line="579" w:lineRule="exact"/>
        <w:ind w:firstLine="640"/>
        <w:jc w:val="left"/>
        <w:textAlignment w:val="auto"/>
        <w:rPr>
          <w:rFonts w:hint="eastAsia" w:ascii="宋体" w:hAnsi="宋体" w:cs="宋体"/>
          <w:color w:val="000000"/>
          <w:kern w:val="0"/>
          <w:sz w:val="32"/>
          <w:szCs w:val="32"/>
          <w:highlight w:val="none"/>
          <w:lang w:bidi="ar"/>
        </w:rPr>
      </w:pPr>
      <w:r>
        <w:rPr>
          <w:rFonts w:hint="eastAsia" w:ascii="仿宋_GB2312" w:hAnsi="仿宋_GB2312" w:eastAsia="仿宋_GB2312" w:cs="仿宋_GB2312"/>
          <w:kern w:val="2"/>
          <w:sz w:val="32"/>
          <w:szCs w:val="32"/>
          <w:highlight w:val="none"/>
          <w:lang w:val="en-US" w:eastAsia="zh-CN" w:bidi="ar-SA"/>
        </w:rPr>
        <w:t>残疾人、老年人组织网站应当达到无障碍网站设计标准。</w:t>
      </w:r>
    </w:p>
    <w:p>
      <w:pPr>
        <w:keepNext w:val="0"/>
        <w:keepLines w:val="0"/>
        <w:pageBreakBefore w:val="0"/>
        <w:widowControl/>
        <w:shd w:val="clear"/>
        <w:kinsoku/>
        <w:wordWrap/>
        <w:overflowPunct/>
        <w:topLinePunct w:val="0"/>
        <w:autoSpaceDE/>
        <w:autoSpaceDN/>
        <w:bidi w:val="0"/>
        <w:spacing w:line="579" w:lineRule="exact"/>
        <w:ind w:firstLine="64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color w:val="auto"/>
          <w:kern w:val="0"/>
          <w:sz w:val="32"/>
          <w:szCs w:val="32"/>
          <w:highlight w:val="none"/>
          <w:lang w:eastAsia="zh-CN" w:bidi="ar"/>
        </w:rPr>
        <w:t>第二十五条</w:t>
      </w:r>
      <w:r>
        <w:rPr>
          <w:rFonts w:hint="eastAsia" w:ascii="宋体" w:hAnsi="宋体" w:cs="宋体"/>
          <w:color w:val="000000"/>
          <w:kern w:val="0"/>
          <w:sz w:val="32"/>
          <w:szCs w:val="32"/>
          <w:highlight w:val="none"/>
          <w:lang w:bidi="ar"/>
        </w:rPr>
        <w:t xml:space="preserve">  </w:t>
      </w:r>
      <w:r>
        <w:rPr>
          <w:rFonts w:hint="eastAsia" w:ascii="仿宋_GB2312" w:hAnsi="仿宋_GB2312" w:eastAsia="仿宋_GB2312" w:cs="仿宋_GB2312"/>
          <w:kern w:val="2"/>
          <w:sz w:val="32"/>
          <w:szCs w:val="32"/>
          <w:highlight w:val="none"/>
          <w:lang w:val="en-US" w:eastAsia="zh-CN" w:bidi="ar-SA"/>
        </w:rPr>
        <w:t>残疾人参加符合报名条件的升学考试、职业资格考试和任职考试需要提供便利的，可以向考试组织单位提前预约。考试组织单位应当优先为行动不便人群提供具有无障碍设施的考场或优先安排低楼层考场，或提供其他不违反考场纪律的其他便利。</w:t>
      </w:r>
    </w:p>
    <w:p>
      <w:pPr>
        <w:keepNext w:val="0"/>
        <w:keepLines w:val="0"/>
        <w:pageBreakBefore w:val="0"/>
        <w:widowControl/>
        <w:shd w:val="clear"/>
        <w:kinsoku/>
        <w:wordWrap/>
        <w:overflowPunct/>
        <w:topLinePunct w:val="0"/>
        <w:autoSpaceDE/>
        <w:autoSpaceDN/>
        <w:bidi w:val="0"/>
        <w:spacing w:line="579" w:lineRule="exact"/>
        <w:ind w:firstLine="64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有视力残疾人参加的，考试组织单位应当根据需要为其提供盲文试卷、大字试卷、电子试卷，或者由工作人员予以协助。允许听力残疾人携带助听器或人工耳蜗，FM调频系统等助听辅具。法律法规另有规定的从其规定。</w:t>
      </w:r>
    </w:p>
    <w:p>
      <w:pPr>
        <w:keepNext w:val="0"/>
        <w:keepLines w:val="0"/>
        <w:pageBreakBefore w:val="0"/>
        <w:widowControl/>
        <w:shd w:val="clear"/>
        <w:kinsoku/>
        <w:wordWrap/>
        <w:overflowPunct/>
        <w:topLinePunct w:val="0"/>
        <w:autoSpaceDE/>
        <w:autoSpaceDN/>
        <w:bidi w:val="0"/>
        <w:spacing w:line="579" w:lineRule="exact"/>
        <w:ind w:firstLine="64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color w:val="auto"/>
          <w:kern w:val="0"/>
          <w:sz w:val="32"/>
          <w:szCs w:val="32"/>
          <w:highlight w:val="none"/>
          <w:lang w:bidi="ar"/>
        </w:rPr>
        <w:t>第二十</w:t>
      </w:r>
      <w:r>
        <w:rPr>
          <w:rFonts w:hint="eastAsia" w:ascii="楷体" w:hAnsi="楷体" w:eastAsia="楷体" w:cs="楷体"/>
          <w:b/>
          <w:bCs/>
          <w:color w:val="auto"/>
          <w:kern w:val="0"/>
          <w:sz w:val="32"/>
          <w:szCs w:val="32"/>
          <w:highlight w:val="none"/>
          <w:lang w:eastAsia="zh-CN" w:bidi="ar"/>
        </w:rPr>
        <w:t>六</w:t>
      </w:r>
      <w:r>
        <w:rPr>
          <w:rFonts w:hint="eastAsia" w:ascii="楷体" w:hAnsi="楷体" w:eastAsia="楷体" w:cs="楷体"/>
          <w:b/>
          <w:bCs/>
          <w:color w:val="auto"/>
          <w:kern w:val="0"/>
          <w:sz w:val="32"/>
          <w:szCs w:val="32"/>
          <w:highlight w:val="none"/>
          <w:lang w:bidi="ar"/>
        </w:rPr>
        <w:t>条</w:t>
      </w:r>
      <w:r>
        <w:rPr>
          <w:rFonts w:hint="eastAsia" w:ascii="宋体" w:hAnsi="宋体" w:cs="宋体"/>
          <w:color w:val="000000"/>
          <w:kern w:val="0"/>
          <w:sz w:val="32"/>
          <w:szCs w:val="32"/>
          <w:highlight w:val="none"/>
          <w:lang w:bidi="ar"/>
        </w:rPr>
        <w:t xml:space="preserve">  </w:t>
      </w:r>
      <w:r>
        <w:rPr>
          <w:rFonts w:hint="eastAsia" w:ascii="仿宋_GB2312" w:hAnsi="仿宋_GB2312" w:eastAsia="仿宋_GB2312" w:cs="仿宋_GB2312"/>
          <w:kern w:val="2"/>
          <w:sz w:val="32"/>
          <w:szCs w:val="32"/>
          <w:highlight w:val="none"/>
          <w:lang w:val="en-US" w:eastAsia="zh-CN" w:bidi="ar-SA"/>
        </w:rPr>
        <w:t>省和设区的市人民政府设立的电视台在播出电视节目时应当加配字幕，每周至少播放一次配备手语的新闻节目。</w:t>
      </w:r>
    </w:p>
    <w:p>
      <w:pPr>
        <w:keepNext w:val="0"/>
        <w:keepLines w:val="0"/>
        <w:pageBreakBefore w:val="0"/>
        <w:widowControl/>
        <w:shd w:val="clear"/>
        <w:kinsoku/>
        <w:wordWrap/>
        <w:overflowPunct/>
        <w:topLinePunct w:val="0"/>
        <w:autoSpaceDE/>
        <w:autoSpaceDN/>
        <w:bidi w:val="0"/>
        <w:spacing w:line="579" w:lineRule="exact"/>
        <w:ind w:firstLine="64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县级地方人民政府设立的电视台在播出新闻和残疾人、老年人专题节目时应逐步加配字幕。</w:t>
      </w:r>
    </w:p>
    <w:p>
      <w:pPr>
        <w:keepNext w:val="0"/>
        <w:keepLines w:val="0"/>
        <w:pageBreakBefore w:val="0"/>
        <w:widowControl/>
        <w:shd w:val="clear"/>
        <w:kinsoku/>
        <w:wordWrap/>
        <w:overflowPunct/>
        <w:topLinePunct w:val="0"/>
        <w:autoSpaceDE/>
        <w:autoSpaceDN/>
        <w:bidi w:val="0"/>
        <w:spacing w:line="579" w:lineRule="exact"/>
        <w:ind w:firstLine="643"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color w:val="auto"/>
          <w:kern w:val="0"/>
          <w:sz w:val="32"/>
          <w:szCs w:val="32"/>
          <w:highlight w:val="none"/>
          <w:lang w:bidi="ar"/>
        </w:rPr>
        <w:t>第二十</w:t>
      </w:r>
      <w:r>
        <w:rPr>
          <w:rFonts w:hint="eastAsia" w:ascii="楷体" w:hAnsi="楷体" w:eastAsia="楷体" w:cs="楷体"/>
          <w:b/>
          <w:bCs/>
          <w:color w:val="auto"/>
          <w:kern w:val="0"/>
          <w:sz w:val="32"/>
          <w:szCs w:val="32"/>
          <w:highlight w:val="none"/>
          <w:lang w:eastAsia="zh-CN" w:bidi="ar"/>
        </w:rPr>
        <w:t>七</w:t>
      </w:r>
      <w:r>
        <w:rPr>
          <w:rFonts w:hint="eastAsia" w:ascii="楷体" w:hAnsi="楷体" w:eastAsia="楷体" w:cs="楷体"/>
          <w:b/>
          <w:bCs/>
          <w:color w:val="auto"/>
          <w:kern w:val="0"/>
          <w:sz w:val="32"/>
          <w:szCs w:val="32"/>
          <w:highlight w:val="none"/>
          <w:lang w:bidi="ar"/>
        </w:rPr>
        <w:t>条</w:t>
      </w:r>
      <w:r>
        <w:rPr>
          <w:rFonts w:hint="eastAsia" w:ascii="宋体" w:hAnsi="宋体" w:cs="宋体"/>
          <w:color w:val="000000"/>
          <w:kern w:val="0"/>
          <w:sz w:val="32"/>
          <w:szCs w:val="32"/>
          <w:highlight w:val="none"/>
          <w:lang w:bidi="ar"/>
        </w:rPr>
        <w:t xml:space="preserve">  </w:t>
      </w:r>
      <w:r>
        <w:rPr>
          <w:rFonts w:hint="eastAsia" w:ascii="仿宋_GB2312" w:hAnsi="仿宋_GB2312" w:eastAsia="仿宋_GB2312" w:cs="仿宋_GB2312"/>
          <w:kern w:val="2"/>
          <w:sz w:val="32"/>
          <w:szCs w:val="32"/>
          <w:highlight w:val="none"/>
          <w:lang w:val="en-US" w:eastAsia="zh-CN" w:bidi="ar-SA"/>
        </w:rPr>
        <w:t>县级以上地方人民政府鼓励和支持以无障碍模式制作出版文化产品。公开出版发行的影视类录像制品应当配备字幕。</w:t>
      </w:r>
    </w:p>
    <w:p>
      <w:pPr>
        <w:keepNext w:val="0"/>
        <w:keepLines w:val="0"/>
        <w:pageBreakBefore w:val="0"/>
        <w:widowControl/>
        <w:shd w:val="clear"/>
        <w:kinsoku/>
        <w:wordWrap/>
        <w:overflowPunct/>
        <w:topLinePunct w:val="0"/>
        <w:autoSpaceDE/>
        <w:autoSpaceDN/>
        <w:bidi w:val="0"/>
        <w:spacing w:line="579" w:lineRule="exact"/>
        <w:ind w:firstLine="630"/>
        <w:jc w:val="left"/>
        <w:textAlignment w:val="auto"/>
        <w:rPr>
          <w:rFonts w:hint="eastAsia" w:ascii="宋体" w:hAnsi="宋体" w:cs="宋体"/>
          <w:b w:val="0"/>
          <w:bCs w:val="0"/>
          <w:color w:val="000000"/>
          <w:kern w:val="0"/>
          <w:sz w:val="32"/>
          <w:szCs w:val="32"/>
          <w:highlight w:val="none"/>
          <w:u w:val="none"/>
          <w:lang w:bidi="ar"/>
        </w:rPr>
      </w:pPr>
      <w:r>
        <w:rPr>
          <w:rFonts w:hint="eastAsia" w:ascii="楷体" w:hAnsi="楷体" w:eastAsia="楷体" w:cs="楷体"/>
          <w:b/>
          <w:bCs/>
          <w:color w:val="auto"/>
          <w:kern w:val="0"/>
          <w:sz w:val="32"/>
          <w:szCs w:val="32"/>
          <w:highlight w:val="none"/>
          <w:lang w:bidi="ar"/>
        </w:rPr>
        <w:t>第二十</w:t>
      </w:r>
      <w:r>
        <w:rPr>
          <w:rFonts w:hint="eastAsia" w:ascii="楷体" w:hAnsi="楷体" w:eastAsia="楷体" w:cs="楷体"/>
          <w:b/>
          <w:bCs/>
          <w:color w:val="auto"/>
          <w:kern w:val="0"/>
          <w:sz w:val="32"/>
          <w:szCs w:val="32"/>
          <w:highlight w:val="none"/>
          <w:lang w:eastAsia="zh-CN" w:bidi="ar"/>
        </w:rPr>
        <w:t>八</w:t>
      </w:r>
      <w:r>
        <w:rPr>
          <w:rFonts w:hint="eastAsia" w:ascii="楷体" w:hAnsi="楷体" w:eastAsia="楷体" w:cs="楷体"/>
          <w:b/>
          <w:bCs/>
          <w:color w:val="auto"/>
          <w:kern w:val="0"/>
          <w:sz w:val="32"/>
          <w:szCs w:val="32"/>
          <w:highlight w:val="none"/>
          <w:lang w:bidi="ar"/>
        </w:rPr>
        <w:t>条</w:t>
      </w:r>
      <w:r>
        <w:rPr>
          <w:rFonts w:hint="eastAsia" w:ascii="宋体" w:hAnsi="宋体" w:cs="宋体"/>
          <w:color w:val="000000"/>
          <w:kern w:val="0"/>
          <w:sz w:val="32"/>
          <w:szCs w:val="32"/>
          <w:highlight w:val="none"/>
          <w:lang w:bidi="ar"/>
        </w:rPr>
        <w:t>　</w:t>
      </w:r>
      <w:r>
        <w:rPr>
          <w:rFonts w:hint="eastAsia" w:ascii="仿宋_GB2312" w:hAnsi="仿宋_GB2312" w:eastAsia="仿宋_GB2312" w:cs="仿宋_GB2312"/>
          <w:kern w:val="2"/>
          <w:sz w:val="32"/>
          <w:szCs w:val="32"/>
          <w:highlight w:val="none"/>
          <w:lang w:val="en-US" w:eastAsia="zh-CN" w:bidi="ar-SA"/>
        </w:rPr>
        <w:t>公共服务机构和公共场所应当创造条件，为残疾人、老年人等社会成员提供语音和文字提示、手语、盲文等信息交流服务，并安排工作人员予以协助。鼓励企业、社会工作机构、自愿者服务组织和个人参与服务。</w:t>
      </w:r>
    </w:p>
    <w:p>
      <w:pPr>
        <w:keepNext w:val="0"/>
        <w:keepLines w:val="0"/>
        <w:pageBreakBefore w:val="0"/>
        <w:widowControl/>
        <w:shd w:val="clear"/>
        <w:kinsoku/>
        <w:wordWrap/>
        <w:overflowPunct/>
        <w:topLinePunct w:val="0"/>
        <w:autoSpaceDE/>
        <w:autoSpaceDN/>
        <w:bidi w:val="0"/>
        <w:adjustRightInd w:val="0"/>
        <w:snapToGrid w:val="0"/>
        <w:spacing w:line="579" w:lineRule="exact"/>
        <w:ind w:firstLine="630"/>
        <w:jc w:val="left"/>
        <w:textAlignment w:val="auto"/>
        <w:rPr>
          <w:rFonts w:hint="eastAsia" w:ascii="宋体" w:hAnsi="宋体" w:cs="宋体"/>
          <w:color w:val="000000"/>
          <w:kern w:val="0"/>
          <w:sz w:val="32"/>
          <w:szCs w:val="32"/>
          <w:highlight w:val="none"/>
          <w:lang w:bidi="ar"/>
        </w:rPr>
      </w:pPr>
      <w:r>
        <w:rPr>
          <w:rFonts w:hint="eastAsia" w:ascii="楷体" w:hAnsi="楷体" w:eastAsia="楷体" w:cs="楷体"/>
          <w:b/>
          <w:bCs/>
          <w:color w:val="auto"/>
          <w:kern w:val="0"/>
          <w:sz w:val="32"/>
          <w:szCs w:val="32"/>
          <w:highlight w:val="none"/>
          <w:lang w:bidi="ar"/>
        </w:rPr>
        <w:t>第二十</w:t>
      </w:r>
      <w:r>
        <w:rPr>
          <w:rFonts w:hint="eastAsia" w:ascii="楷体" w:hAnsi="楷体" w:eastAsia="楷体" w:cs="楷体"/>
          <w:b/>
          <w:bCs/>
          <w:color w:val="auto"/>
          <w:kern w:val="0"/>
          <w:sz w:val="32"/>
          <w:szCs w:val="32"/>
          <w:highlight w:val="none"/>
          <w:lang w:eastAsia="zh-CN" w:bidi="ar"/>
        </w:rPr>
        <w:t>九</w:t>
      </w:r>
      <w:r>
        <w:rPr>
          <w:rFonts w:hint="eastAsia" w:ascii="楷体" w:hAnsi="楷体" w:eastAsia="楷体" w:cs="楷体"/>
          <w:b/>
          <w:bCs/>
          <w:color w:val="auto"/>
          <w:kern w:val="0"/>
          <w:sz w:val="32"/>
          <w:szCs w:val="32"/>
          <w:highlight w:val="none"/>
          <w:lang w:bidi="ar"/>
        </w:rPr>
        <w:t>条</w:t>
      </w:r>
      <w:r>
        <w:rPr>
          <w:rFonts w:hint="eastAsia" w:ascii="宋体" w:hAnsi="宋体" w:cs="宋体"/>
          <w:color w:val="000000"/>
          <w:kern w:val="0"/>
          <w:sz w:val="32"/>
          <w:szCs w:val="32"/>
          <w:highlight w:val="none"/>
          <w:lang w:bidi="ar"/>
        </w:rPr>
        <w:t>　</w:t>
      </w:r>
      <w:r>
        <w:rPr>
          <w:rFonts w:hint="eastAsia" w:ascii="仿宋_GB2312" w:hAnsi="仿宋_GB2312" w:eastAsia="仿宋_GB2312" w:cs="仿宋_GB2312"/>
          <w:kern w:val="2"/>
          <w:sz w:val="32"/>
          <w:szCs w:val="32"/>
          <w:highlight w:val="none"/>
          <w:lang w:val="en-US" w:eastAsia="zh-CN" w:bidi="ar-SA"/>
        </w:rPr>
        <w:t>举办视力、听力残疾人集中参加的会议、讲座、培训、演出等公共活动，举办单位应当配备解说员、提供字幕或者手语服务。</w:t>
      </w:r>
    </w:p>
    <w:p>
      <w:pPr>
        <w:keepNext w:val="0"/>
        <w:keepLines w:val="0"/>
        <w:pageBreakBefore w:val="0"/>
        <w:widowControl/>
        <w:shd w:val="clear"/>
        <w:kinsoku/>
        <w:wordWrap/>
        <w:overflowPunct/>
        <w:topLinePunct w:val="0"/>
        <w:autoSpaceDE/>
        <w:autoSpaceDN/>
        <w:bidi w:val="0"/>
        <w:spacing w:line="579" w:lineRule="exact"/>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宋体" w:hAnsi="宋体" w:cs="宋体"/>
          <w:color w:val="000000"/>
          <w:kern w:val="0"/>
          <w:sz w:val="32"/>
          <w:szCs w:val="32"/>
          <w:highlight w:val="none"/>
          <w:lang w:bidi="ar"/>
        </w:rPr>
        <w:t>　　</w:t>
      </w:r>
      <w:r>
        <w:rPr>
          <w:rFonts w:hint="eastAsia" w:ascii="楷体" w:hAnsi="楷体" w:eastAsia="楷体" w:cs="楷体"/>
          <w:b/>
          <w:bCs/>
          <w:color w:val="auto"/>
          <w:kern w:val="0"/>
          <w:sz w:val="32"/>
          <w:szCs w:val="32"/>
          <w:highlight w:val="none"/>
          <w:lang w:bidi="ar"/>
        </w:rPr>
        <w:t>第</w:t>
      </w:r>
      <w:r>
        <w:rPr>
          <w:rFonts w:hint="eastAsia" w:ascii="楷体" w:hAnsi="楷体" w:eastAsia="楷体" w:cs="楷体"/>
          <w:b/>
          <w:bCs/>
          <w:color w:val="auto"/>
          <w:kern w:val="0"/>
          <w:sz w:val="32"/>
          <w:szCs w:val="32"/>
          <w:highlight w:val="none"/>
          <w:lang w:eastAsia="zh-CN" w:bidi="ar"/>
        </w:rPr>
        <w:t>三</w:t>
      </w:r>
      <w:r>
        <w:rPr>
          <w:rFonts w:hint="eastAsia" w:ascii="楷体" w:hAnsi="楷体" w:eastAsia="楷体" w:cs="楷体"/>
          <w:b/>
          <w:bCs/>
          <w:color w:val="auto"/>
          <w:kern w:val="0"/>
          <w:sz w:val="32"/>
          <w:szCs w:val="32"/>
          <w:highlight w:val="none"/>
          <w:lang w:bidi="ar"/>
        </w:rPr>
        <w:t>十条</w:t>
      </w:r>
      <w:r>
        <w:rPr>
          <w:rFonts w:hint="eastAsia" w:ascii="宋体" w:hAnsi="宋体" w:cs="宋体"/>
          <w:color w:val="000000"/>
          <w:kern w:val="0"/>
          <w:sz w:val="32"/>
          <w:szCs w:val="32"/>
          <w:highlight w:val="none"/>
          <w:lang w:bidi="ar"/>
        </w:rPr>
        <w:t>　</w:t>
      </w:r>
      <w:r>
        <w:rPr>
          <w:rFonts w:hint="eastAsia" w:ascii="仿宋_GB2312" w:hAnsi="仿宋_GB2312" w:eastAsia="仿宋_GB2312" w:cs="仿宋_GB2312"/>
          <w:kern w:val="2"/>
          <w:sz w:val="32"/>
          <w:szCs w:val="32"/>
          <w:highlight w:val="none"/>
          <w:lang w:val="en-US" w:eastAsia="zh-CN" w:bidi="ar-SA"/>
        </w:rPr>
        <w:t>电信业务经营者提供电信服务，应当向有需求的听力、言语、视力残疾人与老年人客户提供文字和语音信息服务，并按照国家规定给予听力、言语、视力残疾人服务收费优惠。</w:t>
      </w:r>
    </w:p>
    <w:p>
      <w:pPr>
        <w:keepNext w:val="0"/>
        <w:keepLines w:val="0"/>
        <w:pageBreakBefore w:val="0"/>
        <w:widowControl/>
        <w:shd w:val="clear"/>
        <w:kinsoku/>
        <w:wordWrap/>
        <w:overflowPunct/>
        <w:topLinePunct w:val="0"/>
        <w:autoSpaceDE/>
        <w:autoSpaceDN/>
        <w:bidi w:val="0"/>
        <w:adjustRightInd/>
        <w:snapToGrid/>
        <w:spacing w:line="579" w:lineRule="exact"/>
        <w:ind w:firstLine="643" w:firstLineChars="20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color w:val="auto"/>
          <w:kern w:val="0"/>
          <w:sz w:val="32"/>
          <w:szCs w:val="32"/>
          <w:highlight w:val="none"/>
          <w:lang w:bidi="ar"/>
        </w:rPr>
        <w:t>第</w:t>
      </w:r>
      <w:r>
        <w:rPr>
          <w:rFonts w:hint="eastAsia" w:ascii="楷体" w:hAnsi="楷体" w:eastAsia="楷体" w:cs="楷体"/>
          <w:b/>
          <w:bCs/>
          <w:color w:val="auto"/>
          <w:kern w:val="0"/>
          <w:sz w:val="32"/>
          <w:szCs w:val="32"/>
          <w:highlight w:val="none"/>
          <w:lang w:eastAsia="zh-CN" w:bidi="ar"/>
        </w:rPr>
        <w:t>三十一</w:t>
      </w:r>
      <w:r>
        <w:rPr>
          <w:rFonts w:hint="eastAsia" w:ascii="楷体" w:hAnsi="楷体" w:eastAsia="楷体" w:cs="楷体"/>
          <w:b/>
          <w:bCs/>
          <w:color w:val="auto"/>
          <w:kern w:val="0"/>
          <w:sz w:val="32"/>
          <w:szCs w:val="32"/>
          <w:highlight w:val="none"/>
          <w:lang w:bidi="ar"/>
        </w:rPr>
        <w:t>条</w:t>
      </w:r>
      <w:r>
        <w:rPr>
          <w:rFonts w:hint="eastAsia" w:ascii="宋体" w:hAnsi="宋体" w:cs="宋体"/>
          <w:color w:val="000000"/>
          <w:kern w:val="0"/>
          <w:sz w:val="32"/>
          <w:szCs w:val="32"/>
          <w:highlight w:val="none"/>
          <w:lang w:bidi="ar"/>
        </w:rPr>
        <w:t xml:space="preserve">  </w:t>
      </w:r>
      <w:r>
        <w:rPr>
          <w:rFonts w:hint="eastAsia" w:ascii="仿宋_GB2312" w:hAnsi="仿宋_GB2312" w:eastAsia="仿宋_GB2312" w:cs="仿宋_GB2312"/>
          <w:kern w:val="2"/>
          <w:sz w:val="32"/>
          <w:szCs w:val="32"/>
          <w:highlight w:val="none"/>
          <w:lang w:val="en-US" w:eastAsia="zh-CN" w:bidi="ar-SA"/>
        </w:rPr>
        <w:t>省和设区的市人民政府设立的公共图书馆应当开设视力残疾人、老年人阅览室，提供盲文读物、有声读物；县级地方人民政府设立的公共图书馆应当逐步开设视力残疾人、老年人阅览室，配备盲文读物和有声读物，提供语音读屏、大字阅读设备和软件；乡镇、村庄、社区设立的公共图书馆（室）应当逐步配备方便视力残疾人、老年人阅览的读物、资料。</w:t>
      </w:r>
    </w:p>
    <w:p>
      <w:pPr>
        <w:keepNext w:val="0"/>
        <w:keepLines w:val="0"/>
        <w:pageBreakBefore w:val="0"/>
        <w:widowControl/>
        <w:shd w:val="clear"/>
        <w:kinsoku/>
        <w:wordWrap/>
        <w:overflowPunct/>
        <w:topLinePunct w:val="0"/>
        <w:autoSpaceDE/>
        <w:autoSpaceDN/>
        <w:bidi w:val="0"/>
        <w:adjustRightInd/>
        <w:snapToGrid/>
        <w:spacing w:line="579" w:lineRule="exact"/>
        <w:ind w:firstLine="640" w:firstLineChars="200"/>
        <w:jc w:val="left"/>
        <w:textAlignment w:val="auto"/>
        <w:rPr>
          <w:rFonts w:hint="eastAsia" w:ascii="宋体" w:hAnsi="宋体" w:cs="宋体"/>
          <w:color w:val="000000"/>
          <w:kern w:val="0"/>
          <w:sz w:val="32"/>
          <w:szCs w:val="32"/>
          <w:highlight w:val="none"/>
          <w:lang w:bidi="ar"/>
        </w:rPr>
      </w:pPr>
      <w:r>
        <w:rPr>
          <w:rFonts w:hint="eastAsia" w:ascii="仿宋_GB2312" w:hAnsi="仿宋_GB2312" w:eastAsia="仿宋_GB2312" w:cs="仿宋_GB2312"/>
          <w:kern w:val="2"/>
          <w:sz w:val="32"/>
          <w:szCs w:val="32"/>
          <w:highlight w:val="none"/>
          <w:lang w:val="en-US" w:eastAsia="zh-CN" w:bidi="ar-SA"/>
        </w:rPr>
        <w:t>公共图书馆进行图书数字化建设，应当利用无障碍技术手段，方便残疾人、老年人等社会成员获取信息。</w:t>
      </w:r>
    </w:p>
    <w:p>
      <w:pPr>
        <w:keepNext w:val="0"/>
        <w:keepLines w:val="0"/>
        <w:pageBreakBefore w:val="0"/>
        <w:widowControl/>
        <w:shd w:val="clear"/>
        <w:kinsoku/>
        <w:wordWrap/>
        <w:overflowPunct/>
        <w:topLinePunct w:val="0"/>
        <w:autoSpaceDE/>
        <w:autoSpaceDN/>
        <w:bidi w:val="0"/>
        <w:spacing w:line="579" w:lineRule="exact"/>
        <w:ind w:firstLine="643" w:firstLineChars="200"/>
        <w:jc w:val="left"/>
        <w:textAlignment w:val="auto"/>
        <w:rPr>
          <w:rFonts w:hint="eastAsia" w:ascii="宋体" w:hAnsi="宋体" w:cs="宋体"/>
          <w:color w:val="000000"/>
          <w:kern w:val="0"/>
          <w:sz w:val="32"/>
          <w:szCs w:val="32"/>
          <w:highlight w:val="none"/>
          <w:lang w:bidi="ar"/>
        </w:rPr>
      </w:pPr>
      <w:r>
        <w:rPr>
          <w:rFonts w:hint="eastAsia" w:ascii="楷体" w:hAnsi="楷体" w:eastAsia="楷体" w:cs="楷体"/>
          <w:b/>
          <w:bCs/>
          <w:color w:val="auto"/>
          <w:kern w:val="0"/>
          <w:sz w:val="32"/>
          <w:szCs w:val="32"/>
          <w:highlight w:val="none"/>
          <w:lang w:bidi="ar"/>
        </w:rPr>
        <w:t>第</w:t>
      </w:r>
      <w:r>
        <w:rPr>
          <w:rFonts w:hint="eastAsia" w:ascii="楷体" w:hAnsi="楷体" w:eastAsia="楷体" w:cs="楷体"/>
          <w:b/>
          <w:bCs/>
          <w:color w:val="auto"/>
          <w:kern w:val="0"/>
          <w:sz w:val="32"/>
          <w:szCs w:val="32"/>
          <w:highlight w:val="none"/>
          <w:lang w:eastAsia="zh-CN" w:bidi="ar"/>
        </w:rPr>
        <w:t>三十二</w:t>
      </w:r>
      <w:r>
        <w:rPr>
          <w:rFonts w:hint="eastAsia" w:ascii="楷体" w:hAnsi="楷体" w:eastAsia="楷体" w:cs="楷体"/>
          <w:b/>
          <w:bCs/>
          <w:color w:val="auto"/>
          <w:kern w:val="0"/>
          <w:sz w:val="32"/>
          <w:szCs w:val="32"/>
          <w:highlight w:val="none"/>
          <w:lang w:bidi="ar"/>
        </w:rPr>
        <w:t>条</w:t>
      </w:r>
      <w:r>
        <w:rPr>
          <w:rFonts w:hint="eastAsia" w:ascii="宋体" w:hAnsi="宋体" w:cs="宋体"/>
          <w:color w:val="000000"/>
          <w:kern w:val="0"/>
          <w:sz w:val="32"/>
          <w:szCs w:val="32"/>
          <w:highlight w:val="none"/>
          <w:lang w:bidi="ar"/>
        </w:rPr>
        <w:t xml:space="preserve">  </w:t>
      </w:r>
      <w:r>
        <w:rPr>
          <w:rFonts w:hint="eastAsia" w:ascii="仿宋_GB2312" w:hAnsi="仿宋_GB2312" w:eastAsia="仿宋_GB2312" w:cs="仿宋_GB2312"/>
          <w:kern w:val="2"/>
          <w:sz w:val="32"/>
          <w:szCs w:val="32"/>
          <w:highlight w:val="none"/>
          <w:lang w:val="en-US" w:eastAsia="zh-CN" w:bidi="ar-SA"/>
        </w:rPr>
        <w:t>县级以上地方人民政府鼓励和支持与视力、智力残疾人、老年人生命健康、财产安全等密切相关的日常用品信息等提示技术的研制、开发和应用，方便视力、智力残疾人、老年人能够清晰识别产品安全提示。</w:t>
      </w:r>
    </w:p>
    <w:p>
      <w:pPr>
        <w:keepNext w:val="0"/>
        <w:keepLines w:val="0"/>
        <w:pageBreakBefore w:val="0"/>
        <w:widowControl/>
        <w:shd w:val="clear"/>
        <w:kinsoku/>
        <w:wordWrap/>
        <w:overflowPunct/>
        <w:topLinePunct w:val="0"/>
        <w:autoSpaceDE/>
        <w:autoSpaceDN/>
        <w:bidi w:val="0"/>
        <w:spacing w:line="579" w:lineRule="exact"/>
        <w:jc w:val="center"/>
        <w:textAlignment w:val="auto"/>
        <w:rPr>
          <w:rFonts w:hint="eastAsia" w:ascii="宋体" w:hAnsi="宋体" w:cs="宋体"/>
          <w:b/>
          <w:bCs/>
          <w:color w:val="000000"/>
          <w:kern w:val="0"/>
          <w:sz w:val="32"/>
          <w:szCs w:val="32"/>
          <w:highlight w:val="none"/>
          <w:lang w:bidi="ar"/>
        </w:rPr>
      </w:pPr>
    </w:p>
    <w:p>
      <w:pPr>
        <w:keepNext w:val="0"/>
        <w:keepLines w:val="0"/>
        <w:pageBreakBefore w:val="0"/>
        <w:widowControl/>
        <w:shd w:val="clear"/>
        <w:kinsoku/>
        <w:wordWrap/>
        <w:overflowPunct/>
        <w:topLinePunct w:val="0"/>
        <w:autoSpaceDE/>
        <w:autoSpaceDN/>
        <w:bidi w:val="0"/>
        <w:spacing w:line="579" w:lineRule="exact"/>
        <w:jc w:val="center"/>
        <w:textAlignment w:val="auto"/>
        <w:rPr>
          <w:rFonts w:hint="eastAsia" w:ascii="黑体" w:hAnsi="黑体" w:eastAsia="黑体" w:cs="黑体"/>
          <w:b/>
          <w:bCs/>
          <w:color w:val="000000"/>
          <w:kern w:val="0"/>
          <w:sz w:val="32"/>
          <w:szCs w:val="32"/>
          <w:highlight w:val="none"/>
          <w:lang w:bidi="ar"/>
        </w:rPr>
      </w:pPr>
      <w:r>
        <w:rPr>
          <w:rFonts w:hint="eastAsia" w:ascii="黑体" w:hAnsi="黑体" w:eastAsia="黑体" w:cs="黑体"/>
          <w:b/>
          <w:bCs/>
          <w:color w:val="000000"/>
          <w:kern w:val="0"/>
          <w:sz w:val="32"/>
          <w:szCs w:val="32"/>
          <w:highlight w:val="none"/>
          <w:lang w:bidi="ar"/>
        </w:rPr>
        <w:t>第四章 无障碍社区服务</w:t>
      </w:r>
    </w:p>
    <w:p>
      <w:pPr>
        <w:keepNext w:val="0"/>
        <w:keepLines w:val="0"/>
        <w:pageBreakBefore w:val="0"/>
        <w:widowControl/>
        <w:shd w:val="clear" w:color="auto"/>
        <w:kinsoku/>
        <w:wordWrap/>
        <w:overflowPunct/>
        <w:topLinePunct w:val="0"/>
        <w:autoSpaceDE/>
        <w:autoSpaceDN/>
        <w:bidi w:val="0"/>
        <w:adjustRightInd w:val="0"/>
        <w:snapToGrid w:val="0"/>
        <w:spacing w:line="579" w:lineRule="exact"/>
        <w:ind w:firstLine="643" w:firstLineChars="200"/>
        <w:textAlignment w:val="auto"/>
        <w:rPr>
          <w:rFonts w:hint="eastAsia" w:ascii="宋体" w:hAnsi="宋体" w:cs="宋体"/>
          <w:color w:val="000000"/>
          <w:kern w:val="0"/>
          <w:sz w:val="32"/>
          <w:szCs w:val="32"/>
          <w:highlight w:val="none"/>
          <w:lang w:bidi="ar"/>
        </w:rPr>
      </w:pPr>
      <w:r>
        <w:rPr>
          <w:rFonts w:hint="eastAsia" w:ascii="楷体" w:hAnsi="楷体" w:eastAsia="楷体" w:cs="楷体"/>
          <w:b/>
          <w:bCs/>
          <w:strike w:val="0"/>
          <w:dstrike w:val="0"/>
          <w:color w:val="auto"/>
          <w:kern w:val="0"/>
          <w:sz w:val="32"/>
          <w:szCs w:val="32"/>
          <w:highlight w:val="none"/>
          <w:lang w:eastAsia="zh-CN" w:bidi="ar"/>
        </w:rPr>
        <w:t>第三十三条</w:t>
      </w:r>
      <w:r>
        <w:rPr>
          <w:rFonts w:hint="eastAsia" w:ascii="宋体" w:hAnsi="宋体" w:cs="宋体"/>
          <w:color w:val="000000"/>
          <w:kern w:val="0"/>
          <w:sz w:val="32"/>
          <w:szCs w:val="32"/>
          <w:highlight w:val="none"/>
          <w:lang w:bidi="ar"/>
        </w:rPr>
        <w:t xml:space="preserve">  </w:t>
      </w:r>
      <w:r>
        <w:rPr>
          <w:rFonts w:hint="eastAsia" w:ascii="仿宋_GB2312" w:hAnsi="仿宋_GB2312" w:eastAsia="仿宋_GB2312" w:cs="仿宋_GB2312"/>
          <w:kern w:val="2"/>
          <w:sz w:val="32"/>
          <w:szCs w:val="32"/>
          <w:highlight w:val="none"/>
          <w:lang w:val="en-US" w:eastAsia="zh-CN" w:bidi="ar-SA"/>
        </w:rPr>
        <w:t>县级以上地方人民政府应当加强无障碍环境社区建设工作，推动完善社区便民服务中心、文化、体育、养老、医疗卫生等公共服务设施的无障碍服务功能。</w:t>
      </w:r>
      <w:bookmarkStart w:id="0" w:name="_Hlk41489006"/>
      <w:r>
        <w:rPr>
          <w:rFonts w:hint="eastAsia" w:ascii="仿宋_GB2312" w:hAnsi="仿宋_GB2312" w:eastAsia="仿宋_GB2312" w:cs="仿宋_GB2312"/>
          <w:kern w:val="2"/>
          <w:sz w:val="32"/>
          <w:szCs w:val="32"/>
          <w:highlight w:val="none"/>
          <w:lang w:val="en-US" w:eastAsia="zh-CN" w:bidi="ar-SA"/>
        </w:rPr>
        <w:t>鼓励老旧居住区加装电梯和依照相关标准改造坡道、扶手护栏等无障碍设施。</w:t>
      </w:r>
      <w:bookmarkEnd w:id="0"/>
    </w:p>
    <w:p>
      <w:pPr>
        <w:keepNext w:val="0"/>
        <w:keepLines w:val="0"/>
        <w:pageBreakBefore w:val="0"/>
        <w:widowControl/>
        <w:shd w:val="clear" w:color="auto"/>
        <w:kinsoku/>
        <w:wordWrap/>
        <w:overflowPunct/>
        <w:topLinePunct w:val="0"/>
        <w:autoSpaceDE/>
        <w:autoSpaceDN/>
        <w:bidi w:val="0"/>
        <w:adjustRightInd w:val="0"/>
        <w:snapToGrid w:val="0"/>
        <w:spacing w:line="579" w:lineRule="exact"/>
        <w:ind w:firstLine="683"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color w:val="000000"/>
          <w:spacing w:val="10"/>
          <w:kern w:val="0"/>
          <w:sz w:val="32"/>
          <w:szCs w:val="32"/>
          <w:highlight w:val="none"/>
          <w:u w:val="none"/>
          <w:lang w:bidi="ar"/>
        </w:rPr>
        <w:t>第三十</w:t>
      </w:r>
      <w:r>
        <w:rPr>
          <w:rFonts w:hint="eastAsia" w:ascii="楷体" w:hAnsi="楷体" w:eastAsia="楷体" w:cs="楷体"/>
          <w:b/>
          <w:bCs/>
          <w:color w:val="000000"/>
          <w:spacing w:val="10"/>
          <w:kern w:val="0"/>
          <w:sz w:val="32"/>
          <w:szCs w:val="32"/>
          <w:highlight w:val="none"/>
          <w:u w:val="none"/>
          <w:lang w:eastAsia="zh-CN" w:bidi="ar"/>
        </w:rPr>
        <w:t>四</w:t>
      </w:r>
      <w:r>
        <w:rPr>
          <w:rFonts w:hint="eastAsia" w:ascii="楷体" w:hAnsi="楷体" w:eastAsia="楷体" w:cs="楷体"/>
          <w:b/>
          <w:bCs/>
          <w:color w:val="000000"/>
          <w:spacing w:val="10"/>
          <w:kern w:val="0"/>
          <w:sz w:val="32"/>
          <w:szCs w:val="32"/>
          <w:highlight w:val="none"/>
          <w:u w:val="none"/>
          <w:lang w:bidi="ar"/>
        </w:rPr>
        <w:t>条</w:t>
      </w:r>
      <w:r>
        <w:rPr>
          <w:rFonts w:hint="eastAsia" w:ascii="宋体" w:hAnsi="宋体" w:eastAsia="宋体" w:cs="宋体"/>
          <w:b w:val="0"/>
          <w:bCs w:val="0"/>
          <w:color w:val="000000"/>
          <w:spacing w:val="10"/>
          <w:kern w:val="0"/>
          <w:sz w:val="32"/>
          <w:szCs w:val="32"/>
          <w:highlight w:val="none"/>
          <w:lang w:bidi="ar"/>
        </w:rPr>
        <w:t xml:space="preserve">  </w:t>
      </w:r>
      <w:r>
        <w:rPr>
          <w:rFonts w:hint="eastAsia" w:ascii="仿宋_GB2312" w:hAnsi="仿宋_GB2312" w:eastAsia="仿宋_GB2312" w:cs="仿宋_GB2312"/>
          <w:kern w:val="2"/>
          <w:sz w:val="32"/>
          <w:szCs w:val="32"/>
          <w:highlight w:val="none"/>
          <w:lang w:val="en-US" w:eastAsia="zh-CN" w:bidi="ar-SA"/>
        </w:rPr>
        <w:t>残疾人、老年人等社会成员根据其实际需要对住房、楼梯、电梯等进行无障碍设施改造的，在不影响安全和他人使用的情况下，业主委员会和物业服务企业应当为其改造提供便利，其他社会成员应当给予支持。但改造活动不得违反规划和建筑设计用途，不得违法占用公共空间。</w:t>
      </w:r>
    </w:p>
    <w:p>
      <w:pPr>
        <w:keepNext w:val="0"/>
        <w:keepLines w:val="0"/>
        <w:pageBreakBefore w:val="0"/>
        <w:widowControl/>
        <w:shd w:val="clear" w:color="auto"/>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宋体" w:cs="宋体"/>
          <w:b w:val="0"/>
          <w:bCs w:val="0"/>
          <w:color w:val="000000"/>
          <w:spacing w:val="10"/>
          <w:kern w:val="0"/>
          <w:sz w:val="32"/>
          <w:szCs w:val="32"/>
          <w:highlight w:val="none"/>
          <w:u w:val="none"/>
        </w:rPr>
      </w:pPr>
      <w:r>
        <w:rPr>
          <w:rFonts w:hint="eastAsia" w:ascii="仿宋_GB2312" w:hAnsi="仿宋_GB2312" w:eastAsia="仿宋_GB2312" w:cs="仿宋_GB2312"/>
          <w:kern w:val="2"/>
          <w:sz w:val="32"/>
          <w:szCs w:val="32"/>
          <w:highlight w:val="none"/>
          <w:lang w:val="en-US" w:eastAsia="zh-CN" w:bidi="ar-SA"/>
        </w:rPr>
        <w:t>县级以上地方人民政府应当将困难残疾人、老年人家庭无障碍改造纳入基本公共服务范围，帮助实施改造或给予适当补助。对需要进行无障碍改造的困难残疾人、老年人家庭，县级民政主管部门、残疾人组织可以组织相关技术人员现场勘查、提出设计方案并施工，也可以通过政府购买服务或者委托的方式实施。鼓励建立困难残疾人、老年人家庭无障碍改造补贴制度。</w:t>
      </w:r>
    </w:p>
    <w:p>
      <w:pPr>
        <w:keepNext w:val="0"/>
        <w:keepLines w:val="0"/>
        <w:pageBreakBefore w:val="0"/>
        <w:widowControl/>
        <w:shd w:val="clear" w:color="auto"/>
        <w:kinsoku/>
        <w:wordWrap/>
        <w:overflowPunct/>
        <w:topLinePunct w:val="0"/>
        <w:autoSpaceDE/>
        <w:autoSpaceDN/>
        <w:bidi w:val="0"/>
        <w:adjustRightInd w:val="0"/>
        <w:snapToGrid w:val="0"/>
        <w:spacing w:line="579" w:lineRule="exact"/>
        <w:ind w:firstLine="643"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color w:val="auto"/>
          <w:kern w:val="0"/>
          <w:sz w:val="32"/>
          <w:szCs w:val="32"/>
          <w:highlight w:val="none"/>
          <w:lang w:bidi="ar"/>
        </w:rPr>
        <w:t>第三十</w:t>
      </w:r>
      <w:r>
        <w:rPr>
          <w:rFonts w:hint="eastAsia" w:ascii="楷体" w:hAnsi="楷体" w:eastAsia="楷体" w:cs="楷体"/>
          <w:b/>
          <w:bCs/>
          <w:color w:val="auto"/>
          <w:kern w:val="0"/>
          <w:sz w:val="32"/>
          <w:szCs w:val="32"/>
          <w:highlight w:val="none"/>
          <w:lang w:eastAsia="zh-CN" w:bidi="ar"/>
        </w:rPr>
        <w:t>五</w:t>
      </w:r>
      <w:r>
        <w:rPr>
          <w:rFonts w:hint="eastAsia" w:ascii="楷体" w:hAnsi="楷体" w:eastAsia="楷体" w:cs="楷体"/>
          <w:b/>
          <w:bCs/>
          <w:color w:val="auto"/>
          <w:kern w:val="0"/>
          <w:sz w:val="32"/>
          <w:szCs w:val="32"/>
          <w:highlight w:val="none"/>
          <w:lang w:bidi="ar"/>
        </w:rPr>
        <w:t>条</w:t>
      </w:r>
      <w:r>
        <w:rPr>
          <w:rFonts w:hint="eastAsia" w:ascii="宋体" w:hAnsi="宋体" w:cs="宋体"/>
          <w:color w:val="000000"/>
          <w:kern w:val="0"/>
          <w:sz w:val="32"/>
          <w:szCs w:val="32"/>
          <w:highlight w:val="none"/>
          <w:lang w:bidi="ar"/>
        </w:rPr>
        <w:t xml:space="preserve">  </w:t>
      </w:r>
      <w:r>
        <w:rPr>
          <w:rFonts w:hint="eastAsia" w:ascii="仿宋_GB2312" w:hAnsi="仿宋_GB2312" w:eastAsia="仿宋_GB2312" w:cs="仿宋_GB2312"/>
          <w:kern w:val="2"/>
          <w:sz w:val="32"/>
          <w:szCs w:val="32"/>
          <w:highlight w:val="none"/>
          <w:lang w:val="en-US" w:eastAsia="zh-CN" w:bidi="ar-SA"/>
        </w:rPr>
        <w:t>各级人民政府应当逐步完善报警、医疗急救等紧急呼叫系统功能，方便残疾人、老年人等社会成员报警、呼救。城市应急避难场所应完善无障碍服务功能，制定</w:t>
      </w:r>
    </w:p>
    <w:p>
      <w:pPr>
        <w:keepNext w:val="0"/>
        <w:keepLines w:val="0"/>
        <w:pageBreakBefore w:val="0"/>
        <w:widowControl/>
        <w:shd w:val="clear" w:color="auto"/>
        <w:kinsoku/>
        <w:wordWrap/>
        <w:overflowPunct/>
        <w:topLinePunct w:val="0"/>
        <w:autoSpaceDE/>
        <w:autoSpaceDN/>
        <w:bidi w:val="0"/>
        <w:adjustRightInd w:val="0"/>
        <w:snapToGrid w:val="0"/>
        <w:spacing w:line="579" w:lineRule="exact"/>
        <w:textAlignment w:val="auto"/>
        <w:rPr>
          <w:rFonts w:hint="eastAsia" w:ascii="宋体" w:hAnsi="宋体" w:eastAsia="宋体" w:cs="宋体"/>
          <w:color w:val="000000"/>
          <w:kern w:val="0"/>
          <w:sz w:val="32"/>
          <w:szCs w:val="32"/>
          <w:highlight w:val="none"/>
          <w:lang w:eastAsia="zh-CN" w:bidi="ar"/>
        </w:rPr>
      </w:pPr>
      <w:r>
        <w:rPr>
          <w:rFonts w:hint="eastAsia" w:ascii="仿宋_GB2312" w:hAnsi="仿宋_GB2312" w:eastAsia="仿宋_GB2312" w:cs="仿宋_GB2312"/>
          <w:kern w:val="2"/>
          <w:sz w:val="32"/>
          <w:szCs w:val="32"/>
          <w:highlight w:val="none"/>
          <w:lang w:val="en-US" w:eastAsia="zh-CN" w:bidi="ar-SA"/>
        </w:rPr>
        <w:t>实施残疾人、老年人应急避难预案，对相关工作人员进行无障碍服务培训。</w:t>
      </w:r>
    </w:p>
    <w:p>
      <w:pPr>
        <w:keepNext w:val="0"/>
        <w:keepLines w:val="0"/>
        <w:pageBreakBefore w:val="0"/>
        <w:widowControl/>
        <w:shd w:val="clear"/>
        <w:kinsoku/>
        <w:wordWrap/>
        <w:overflowPunct/>
        <w:topLinePunct w:val="0"/>
        <w:autoSpaceDE/>
        <w:autoSpaceDN/>
        <w:bidi w:val="0"/>
        <w:spacing w:line="579" w:lineRule="exact"/>
        <w:ind w:firstLine="643" w:firstLineChars="200"/>
        <w:jc w:val="left"/>
        <w:textAlignment w:val="auto"/>
        <w:rPr>
          <w:rFonts w:hint="eastAsia" w:ascii="宋体" w:hAnsi="宋体" w:cs="宋体"/>
          <w:b w:val="0"/>
          <w:bCs w:val="0"/>
          <w:color w:val="000000"/>
          <w:kern w:val="0"/>
          <w:sz w:val="32"/>
          <w:szCs w:val="32"/>
          <w:highlight w:val="none"/>
          <w:lang w:bidi="ar"/>
        </w:rPr>
      </w:pPr>
      <w:r>
        <w:rPr>
          <w:rFonts w:hint="eastAsia" w:ascii="楷体" w:hAnsi="楷体" w:eastAsia="楷体" w:cs="楷体"/>
          <w:b/>
          <w:bCs/>
          <w:color w:val="auto"/>
          <w:kern w:val="0"/>
          <w:sz w:val="32"/>
          <w:szCs w:val="32"/>
          <w:highlight w:val="none"/>
          <w:lang w:bidi="ar"/>
        </w:rPr>
        <w:t>第三十</w:t>
      </w:r>
      <w:r>
        <w:rPr>
          <w:rFonts w:hint="eastAsia" w:ascii="楷体" w:hAnsi="楷体" w:eastAsia="楷体" w:cs="楷体"/>
          <w:b/>
          <w:bCs/>
          <w:color w:val="auto"/>
          <w:kern w:val="0"/>
          <w:sz w:val="32"/>
          <w:szCs w:val="32"/>
          <w:highlight w:val="none"/>
          <w:lang w:eastAsia="zh-CN" w:bidi="ar"/>
        </w:rPr>
        <w:t>六</w:t>
      </w:r>
      <w:r>
        <w:rPr>
          <w:rFonts w:hint="eastAsia" w:ascii="楷体" w:hAnsi="楷体" w:eastAsia="楷体" w:cs="楷体"/>
          <w:b/>
          <w:bCs/>
          <w:color w:val="auto"/>
          <w:kern w:val="0"/>
          <w:sz w:val="32"/>
          <w:szCs w:val="32"/>
          <w:highlight w:val="none"/>
          <w:lang w:bidi="ar"/>
        </w:rPr>
        <w:t>条</w:t>
      </w:r>
      <w:r>
        <w:rPr>
          <w:rFonts w:hint="eastAsia" w:ascii="宋体" w:hAnsi="宋体" w:cs="宋体"/>
          <w:color w:val="000000"/>
          <w:kern w:val="0"/>
          <w:sz w:val="32"/>
          <w:szCs w:val="32"/>
          <w:highlight w:val="none"/>
          <w:lang w:bidi="ar"/>
        </w:rPr>
        <w:t>　</w:t>
      </w:r>
      <w:r>
        <w:rPr>
          <w:rFonts w:hint="eastAsia" w:ascii="仿宋_GB2312" w:hAnsi="仿宋_GB2312" w:eastAsia="仿宋_GB2312" w:cs="仿宋_GB2312"/>
          <w:kern w:val="2"/>
          <w:sz w:val="32"/>
          <w:szCs w:val="32"/>
          <w:highlight w:val="none"/>
          <w:lang w:val="en-US" w:eastAsia="zh-CN" w:bidi="ar-SA"/>
        </w:rPr>
        <w:t>设区的市、县（市、区）人民政府提供保障性住房和安置住房时，有无障碍环境需求的残疾人、老年人等行动不便的社会成员应当优先考虑选房。</w:t>
      </w:r>
    </w:p>
    <w:p>
      <w:pPr>
        <w:keepNext w:val="0"/>
        <w:keepLines w:val="0"/>
        <w:pageBreakBefore w:val="0"/>
        <w:widowControl/>
        <w:shd w:val="clear"/>
        <w:kinsoku/>
        <w:wordWrap/>
        <w:overflowPunct/>
        <w:topLinePunct w:val="0"/>
        <w:autoSpaceDE/>
        <w:autoSpaceDN/>
        <w:bidi w:val="0"/>
        <w:spacing w:line="579" w:lineRule="exact"/>
        <w:ind w:firstLine="643" w:firstLineChars="200"/>
        <w:jc w:val="left"/>
        <w:textAlignment w:val="auto"/>
        <w:rPr>
          <w:rFonts w:hint="eastAsia" w:ascii="宋体" w:hAnsi="宋体" w:cs="宋体"/>
          <w:color w:val="000000"/>
          <w:kern w:val="0"/>
          <w:sz w:val="32"/>
          <w:szCs w:val="32"/>
          <w:highlight w:val="none"/>
          <w:lang w:bidi="ar"/>
        </w:rPr>
      </w:pPr>
      <w:r>
        <w:rPr>
          <w:rFonts w:hint="eastAsia" w:ascii="楷体" w:hAnsi="楷体" w:eastAsia="楷体" w:cs="楷体"/>
          <w:b/>
          <w:bCs/>
          <w:color w:val="auto"/>
          <w:kern w:val="0"/>
          <w:sz w:val="32"/>
          <w:szCs w:val="32"/>
          <w:highlight w:val="none"/>
          <w:lang w:bidi="ar"/>
        </w:rPr>
        <w:t>第三十</w:t>
      </w:r>
      <w:r>
        <w:rPr>
          <w:rFonts w:hint="eastAsia" w:ascii="楷体" w:hAnsi="楷体" w:eastAsia="楷体" w:cs="楷体"/>
          <w:b/>
          <w:bCs/>
          <w:color w:val="auto"/>
          <w:kern w:val="0"/>
          <w:sz w:val="32"/>
          <w:szCs w:val="32"/>
          <w:highlight w:val="none"/>
          <w:lang w:eastAsia="zh-CN" w:bidi="ar"/>
        </w:rPr>
        <w:t>七</w:t>
      </w:r>
      <w:r>
        <w:rPr>
          <w:rFonts w:hint="eastAsia" w:ascii="楷体" w:hAnsi="楷体" w:eastAsia="楷体" w:cs="楷体"/>
          <w:b/>
          <w:bCs/>
          <w:color w:val="auto"/>
          <w:kern w:val="0"/>
          <w:sz w:val="32"/>
          <w:szCs w:val="32"/>
          <w:highlight w:val="none"/>
          <w:lang w:bidi="ar"/>
        </w:rPr>
        <w:t>条</w:t>
      </w:r>
      <w:r>
        <w:rPr>
          <w:rFonts w:hint="eastAsia" w:ascii="宋体" w:hAnsi="宋体" w:cs="宋体"/>
          <w:color w:val="000000"/>
          <w:kern w:val="0"/>
          <w:sz w:val="32"/>
          <w:szCs w:val="32"/>
          <w:highlight w:val="none"/>
          <w:lang w:bidi="ar"/>
        </w:rPr>
        <w:t>　</w:t>
      </w:r>
      <w:r>
        <w:rPr>
          <w:rFonts w:hint="eastAsia" w:ascii="仿宋_GB2312" w:hAnsi="仿宋_GB2312" w:eastAsia="仿宋_GB2312" w:cs="仿宋_GB2312"/>
          <w:kern w:val="2"/>
          <w:sz w:val="32"/>
          <w:szCs w:val="32"/>
          <w:highlight w:val="none"/>
          <w:lang w:val="en-US" w:eastAsia="zh-CN" w:bidi="ar-SA"/>
        </w:rPr>
        <w:t>设区的市人民政府公安、交通运输主管部门和残疾人组织应当指导有条件的机动车驾驶员培训机构开展残疾人驾驶培训业务，为残疾人申请机动车驾驶证、办理机动车登记和机动车安全技术检验等提供无障碍服务。</w:t>
      </w:r>
    </w:p>
    <w:p>
      <w:pPr>
        <w:keepNext w:val="0"/>
        <w:keepLines w:val="0"/>
        <w:pageBreakBefore w:val="0"/>
        <w:widowControl/>
        <w:shd w:val="clear"/>
        <w:kinsoku/>
        <w:wordWrap/>
        <w:overflowPunct/>
        <w:topLinePunct w:val="0"/>
        <w:autoSpaceDE/>
        <w:autoSpaceDN/>
        <w:bidi w:val="0"/>
        <w:spacing w:line="579" w:lineRule="exact"/>
        <w:ind w:firstLine="643" w:firstLineChars="200"/>
        <w:jc w:val="left"/>
        <w:textAlignment w:val="auto"/>
        <w:rPr>
          <w:rFonts w:hint="eastAsia" w:ascii="宋体" w:hAnsi="宋体" w:cs="宋体"/>
          <w:color w:val="000000"/>
          <w:kern w:val="0"/>
          <w:sz w:val="32"/>
          <w:szCs w:val="32"/>
          <w:highlight w:val="none"/>
          <w:lang w:bidi="ar"/>
        </w:rPr>
      </w:pPr>
      <w:r>
        <w:rPr>
          <w:rFonts w:hint="eastAsia" w:ascii="楷体" w:hAnsi="楷体" w:eastAsia="楷体" w:cs="楷体"/>
          <w:b/>
          <w:bCs/>
          <w:strike w:val="0"/>
          <w:dstrike w:val="0"/>
          <w:color w:val="auto"/>
          <w:kern w:val="0"/>
          <w:sz w:val="32"/>
          <w:szCs w:val="32"/>
          <w:highlight w:val="none"/>
          <w:lang w:eastAsia="zh-CN" w:bidi="ar"/>
        </w:rPr>
        <w:t>第三十八条</w:t>
      </w:r>
      <w:r>
        <w:rPr>
          <w:rFonts w:hint="eastAsia" w:ascii="宋体" w:hAnsi="宋体" w:cs="宋体"/>
          <w:b/>
          <w:bCs/>
          <w:strike w:val="0"/>
          <w:color w:val="000000"/>
          <w:kern w:val="0"/>
          <w:sz w:val="32"/>
          <w:szCs w:val="32"/>
          <w:highlight w:val="none"/>
          <w:lang w:bidi="ar"/>
        </w:rPr>
        <w:t xml:space="preserve"> </w:t>
      </w:r>
      <w:r>
        <w:rPr>
          <w:rFonts w:hint="eastAsia" w:ascii="宋体" w:hAnsi="宋体" w:cs="宋体"/>
          <w:color w:val="000000"/>
          <w:kern w:val="0"/>
          <w:sz w:val="32"/>
          <w:szCs w:val="32"/>
          <w:highlight w:val="none"/>
          <w:lang w:bidi="ar"/>
        </w:rPr>
        <w:t xml:space="preserve"> </w:t>
      </w:r>
      <w:r>
        <w:rPr>
          <w:rFonts w:hint="eastAsia" w:ascii="仿宋_GB2312" w:hAnsi="仿宋_GB2312" w:eastAsia="仿宋_GB2312" w:cs="仿宋_GB2312"/>
          <w:kern w:val="2"/>
          <w:sz w:val="32"/>
          <w:szCs w:val="32"/>
          <w:highlight w:val="none"/>
          <w:lang w:val="en-US" w:eastAsia="zh-CN" w:bidi="ar-SA"/>
        </w:rPr>
        <w:t>国家机关、社会团体以及基层群众性自治组织、住宅区业主委员会等在组织法定选举事项时，应当为残疾人、老年人参加选举提供便利，并根据需要为视力残疾人提供盲文选票或其他协助方式，为听力残疾人提供字幕或语音转文字服务。</w:t>
      </w:r>
    </w:p>
    <w:p>
      <w:pPr>
        <w:keepNext w:val="0"/>
        <w:keepLines w:val="0"/>
        <w:pageBreakBefore w:val="0"/>
        <w:widowControl/>
        <w:shd w:val="clear"/>
        <w:kinsoku/>
        <w:wordWrap/>
        <w:overflowPunct/>
        <w:topLinePunct w:val="0"/>
        <w:autoSpaceDE/>
        <w:autoSpaceDN/>
        <w:bidi w:val="0"/>
        <w:spacing w:line="579" w:lineRule="exact"/>
        <w:ind w:firstLine="420" w:firstLineChars="200"/>
        <w:jc w:val="left"/>
        <w:textAlignment w:val="auto"/>
        <w:rPr>
          <w:rFonts w:hint="eastAsia" w:ascii="Calibri" w:hAnsi="Calibri"/>
          <w:color w:val="333333"/>
          <w:sz w:val="21"/>
          <w:szCs w:val="21"/>
          <w:highlight w:val="none"/>
        </w:rPr>
      </w:pPr>
    </w:p>
    <w:p>
      <w:pPr>
        <w:keepNext w:val="0"/>
        <w:keepLines w:val="0"/>
        <w:pageBreakBefore w:val="0"/>
        <w:widowControl/>
        <w:shd w:val="clear"/>
        <w:kinsoku/>
        <w:wordWrap/>
        <w:overflowPunct/>
        <w:topLinePunct w:val="0"/>
        <w:autoSpaceDE/>
        <w:autoSpaceDN/>
        <w:bidi w:val="0"/>
        <w:spacing w:line="579" w:lineRule="exact"/>
        <w:jc w:val="center"/>
        <w:textAlignment w:val="auto"/>
        <w:rPr>
          <w:rFonts w:hint="eastAsia" w:ascii="黑体" w:hAnsi="黑体" w:eastAsia="黑体" w:cs="黑体"/>
          <w:color w:val="000000"/>
          <w:kern w:val="0"/>
          <w:sz w:val="32"/>
          <w:szCs w:val="32"/>
          <w:highlight w:val="none"/>
          <w:lang w:bidi="ar"/>
        </w:rPr>
      </w:pPr>
      <w:r>
        <w:rPr>
          <w:rFonts w:hint="eastAsia" w:ascii="黑体" w:hAnsi="黑体" w:eastAsia="黑体" w:cs="黑体"/>
          <w:b/>
          <w:bCs/>
          <w:color w:val="000000"/>
          <w:kern w:val="0"/>
          <w:sz w:val="32"/>
          <w:szCs w:val="32"/>
          <w:highlight w:val="none"/>
          <w:lang w:bidi="ar"/>
        </w:rPr>
        <w:t>第五章 法律责任</w:t>
      </w:r>
    </w:p>
    <w:p>
      <w:pPr>
        <w:keepNext w:val="0"/>
        <w:keepLines w:val="0"/>
        <w:pageBreakBefore w:val="0"/>
        <w:widowControl/>
        <w:shd w:val="clear"/>
        <w:kinsoku/>
        <w:wordWrap/>
        <w:overflowPunct/>
        <w:topLinePunct w:val="0"/>
        <w:autoSpaceDE/>
        <w:autoSpaceDN/>
        <w:bidi w:val="0"/>
        <w:spacing w:line="579" w:lineRule="exact"/>
        <w:ind w:firstLine="660"/>
        <w:jc w:val="left"/>
        <w:textAlignment w:val="auto"/>
        <w:rPr>
          <w:rFonts w:hint="eastAsia" w:ascii="宋体" w:hAnsi="宋体" w:cs="宋体"/>
          <w:color w:val="000000"/>
          <w:kern w:val="0"/>
          <w:sz w:val="32"/>
          <w:szCs w:val="32"/>
          <w:highlight w:val="none"/>
          <w:lang w:bidi="ar"/>
        </w:rPr>
      </w:pPr>
      <w:r>
        <w:rPr>
          <w:rFonts w:hint="eastAsia" w:ascii="楷体" w:hAnsi="楷体" w:eastAsia="楷体" w:cs="楷体"/>
          <w:b/>
          <w:bCs/>
          <w:color w:val="auto"/>
          <w:kern w:val="0"/>
          <w:sz w:val="32"/>
          <w:szCs w:val="32"/>
          <w:highlight w:val="none"/>
          <w:lang w:bidi="ar"/>
        </w:rPr>
        <w:t>第三十</w:t>
      </w:r>
      <w:r>
        <w:rPr>
          <w:rFonts w:hint="eastAsia" w:ascii="楷体" w:hAnsi="楷体" w:eastAsia="楷体" w:cs="楷体"/>
          <w:b/>
          <w:bCs/>
          <w:color w:val="auto"/>
          <w:kern w:val="0"/>
          <w:sz w:val="32"/>
          <w:szCs w:val="32"/>
          <w:highlight w:val="none"/>
          <w:lang w:eastAsia="zh-CN" w:bidi="ar"/>
        </w:rPr>
        <w:t>九</w:t>
      </w:r>
      <w:r>
        <w:rPr>
          <w:rFonts w:hint="eastAsia" w:ascii="楷体" w:hAnsi="楷体" w:eastAsia="楷体" w:cs="楷体"/>
          <w:b/>
          <w:bCs/>
          <w:color w:val="auto"/>
          <w:kern w:val="0"/>
          <w:sz w:val="32"/>
          <w:szCs w:val="32"/>
          <w:highlight w:val="none"/>
          <w:lang w:bidi="ar"/>
        </w:rPr>
        <w:t>条</w:t>
      </w:r>
      <w:r>
        <w:rPr>
          <w:rFonts w:hint="eastAsia" w:ascii="宋体" w:hAnsi="宋体" w:cs="宋体"/>
          <w:b/>
          <w:bCs/>
          <w:color w:val="000000"/>
          <w:kern w:val="0"/>
          <w:sz w:val="32"/>
          <w:szCs w:val="32"/>
          <w:highlight w:val="none"/>
          <w:lang w:bidi="ar"/>
        </w:rPr>
        <w:t xml:space="preserve"> </w:t>
      </w:r>
      <w:r>
        <w:rPr>
          <w:rFonts w:hint="eastAsia" w:ascii="宋体" w:hAnsi="宋体" w:cs="宋体"/>
          <w:color w:val="000000"/>
          <w:kern w:val="0"/>
          <w:sz w:val="32"/>
          <w:szCs w:val="32"/>
          <w:highlight w:val="none"/>
          <w:lang w:bidi="ar"/>
        </w:rPr>
        <w:t xml:space="preserve"> </w:t>
      </w:r>
      <w:r>
        <w:rPr>
          <w:rFonts w:hint="eastAsia" w:ascii="仿宋_GB2312" w:hAnsi="仿宋_GB2312" w:eastAsia="仿宋_GB2312" w:cs="仿宋_GB2312"/>
          <w:kern w:val="2"/>
          <w:sz w:val="32"/>
          <w:szCs w:val="32"/>
          <w:highlight w:val="none"/>
          <w:lang w:val="en-US" w:eastAsia="zh-CN" w:bidi="ar-SA"/>
        </w:rPr>
        <w:t>违反本办法第十二条规定，城镇新建、改建、扩建道路、公共交通设施、公共建筑、居住区、居住建筑，不符合无障碍设施工程建设标准的，由县级以上地方人民政府住房和城乡建设、交通运输主管部门或者城市管理行政执法部门责令改正，对建设单位处二十万元以上五十万元以下的罚款。</w:t>
      </w:r>
    </w:p>
    <w:p>
      <w:pPr>
        <w:keepNext w:val="0"/>
        <w:keepLines w:val="0"/>
        <w:pageBreakBefore w:val="0"/>
        <w:widowControl/>
        <w:shd w:val="clear"/>
        <w:kinsoku/>
        <w:wordWrap/>
        <w:overflowPunct/>
        <w:topLinePunct w:val="0"/>
        <w:autoSpaceDE/>
        <w:autoSpaceDN/>
        <w:bidi w:val="0"/>
        <w:spacing w:line="579" w:lineRule="exact"/>
        <w:ind w:firstLine="66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val="0"/>
          <w:strike w:val="0"/>
          <w:dstrike w:val="0"/>
          <w:color w:val="000000"/>
          <w:kern w:val="0"/>
          <w:sz w:val="32"/>
          <w:szCs w:val="32"/>
          <w:highlight w:val="none"/>
          <w:u w:val="none"/>
          <w:lang w:bidi="ar"/>
        </w:rPr>
        <w:t>第</w:t>
      </w:r>
      <w:r>
        <w:rPr>
          <w:rFonts w:hint="eastAsia" w:ascii="楷体" w:hAnsi="楷体" w:eastAsia="楷体" w:cs="楷体"/>
          <w:b/>
          <w:bCs w:val="0"/>
          <w:strike w:val="0"/>
          <w:dstrike w:val="0"/>
          <w:color w:val="000000"/>
          <w:kern w:val="0"/>
          <w:sz w:val="32"/>
          <w:szCs w:val="32"/>
          <w:highlight w:val="none"/>
          <w:u w:val="none"/>
          <w:lang w:eastAsia="zh-CN" w:bidi="ar"/>
        </w:rPr>
        <w:t>四十</w:t>
      </w:r>
      <w:r>
        <w:rPr>
          <w:rFonts w:hint="eastAsia" w:ascii="楷体" w:hAnsi="楷体" w:eastAsia="楷体" w:cs="楷体"/>
          <w:b/>
          <w:bCs w:val="0"/>
          <w:strike w:val="0"/>
          <w:dstrike w:val="0"/>
          <w:color w:val="000000"/>
          <w:kern w:val="0"/>
          <w:sz w:val="32"/>
          <w:szCs w:val="32"/>
          <w:highlight w:val="none"/>
          <w:u w:val="none"/>
          <w:lang w:bidi="ar"/>
        </w:rPr>
        <w:t>条</w:t>
      </w:r>
      <w:r>
        <w:rPr>
          <w:rFonts w:hint="eastAsia" w:ascii="宋体" w:hAnsi="宋体" w:cs="宋体"/>
          <w:bCs/>
          <w:strike w:val="0"/>
          <w:dstrike w:val="0"/>
          <w:color w:val="000000"/>
          <w:kern w:val="0"/>
          <w:sz w:val="32"/>
          <w:szCs w:val="32"/>
          <w:highlight w:val="none"/>
          <w:u w:val="none"/>
          <w:lang w:bidi="ar"/>
        </w:rPr>
        <w:t xml:space="preserve"> </w:t>
      </w:r>
      <w:r>
        <w:rPr>
          <w:rFonts w:hint="eastAsia" w:ascii="宋体" w:hAnsi="宋体" w:cs="宋体"/>
          <w:bCs/>
          <w:strike w:val="0"/>
          <w:dstrike w:val="0"/>
          <w:color w:val="000000"/>
          <w:kern w:val="0"/>
          <w:sz w:val="32"/>
          <w:szCs w:val="32"/>
          <w:highlight w:val="none"/>
          <w:u w:val="none"/>
          <w:lang w:val="en-US" w:eastAsia="zh-CN" w:bidi="ar"/>
        </w:rPr>
        <w:t xml:space="preserve"> </w:t>
      </w:r>
      <w:r>
        <w:rPr>
          <w:rFonts w:hint="eastAsia" w:ascii="仿宋_GB2312" w:hAnsi="仿宋_GB2312" w:eastAsia="仿宋_GB2312" w:cs="仿宋_GB2312"/>
          <w:kern w:val="2"/>
          <w:sz w:val="32"/>
          <w:szCs w:val="32"/>
          <w:highlight w:val="none"/>
          <w:lang w:val="en-US" w:eastAsia="zh-CN" w:bidi="ar-SA"/>
        </w:rPr>
        <w:t xml:space="preserve">违反本办法第十三条规定，新建房屋建筑、市政基础设施、交通运输设施及其公路客运站、火车站、机场航站楼有下列行为之一的，由县级以上地方人民政府住房和城乡建设、交通运输主管部门根据监管职责责令改正，处十万元以上三十万元以下罚款；情节严重的，由颁发资质证书的部门降低资质等级或者吊销资质证书；造成损失的，依法承担赔偿责任： </w:t>
      </w:r>
    </w:p>
    <w:p>
      <w:pPr>
        <w:keepNext w:val="0"/>
        <w:keepLines w:val="0"/>
        <w:pageBreakBefore w:val="0"/>
        <w:widowControl/>
        <w:shd w:val="clear"/>
        <w:kinsoku/>
        <w:wordWrap/>
        <w:overflowPunct/>
        <w:topLinePunct w:val="0"/>
        <w:autoSpaceDE/>
        <w:autoSpaceDN/>
        <w:bidi w:val="0"/>
        <w:spacing w:line="579" w:lineRule="exact"/>
        <w:ind w:firstLine="66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（一）设计单位未按照无障碍设施工程建设标准设计无障碍设施的；</w:t>
      </w:r>
    </w:p>
    <w:p>
      <w:pPr>
        <w:keepNext w:val="0"/>
        <w:keepLines w:val="0"/>
        <w:pageBreakBefore w:val="0"/>
        <w:widowControl/>
        <w:shd w:val="clear"/>
        <w:kinsoku/>
        <w:wordWrap/>
        <w:overflowPunct/>
        <w:topLinePunct w:val="0"/>
        <w:autoSpaceDE/>
        <w:autoSpaceDN/>
        <w:bidi w:val="0"/>
        <w:spacing w:line="579" w:lineRule="exact"/>
        <w:ind w:firstLine="66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 xml:space="preserve">（二）施工单位未按照审查合格的施工图设计文件进行无障碍设施施工的； </w:t>
      </w:r>
    </w:p>
    <w:p>
      <w:pPr>
        <w:keepNext w:val="0"/>
        <w:keepLines w:val="0"/>
        <w:pageBreakBefore w:val="0"/>
        <w:widowControl/>
        <w:shd w:val="clear"/>
        <w:kinsoku/>
        <w:wordWrap/>
        <w:overflowPunct/>
        <w:topLinePunct w:val="0"/>
        <w:autoSpaceDE/>
        <w:autoSpaceDN/>
        <w:bidi w:val="0"/>
        <w:spacing w:line="579" w:lineRule="exact"/>
        <w:ind w:firstLine="66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（三）工程监理单位对未按照无障碍设施工程建设有关标准和审查合格的施工图设计文件配套无障碍设施签署合格意见的。</w:t>
      </w:r>
    </w:p>
    <w:p>
      <w:pPr>
        <w:keepNext w:val="0"/>
        <w:keepLines w:val="0"/>
        <w:pageBreakBefore w:val="0"/>
        <w:widowControl/>
        <w:shd w:val="clear"/>
        <w:kinsoku/>
        <w:wordWrap/>
        <w:overflowPunct/>
        <w:topLinePunct w:val="0"/>
        <w:autoSpaceDE/>
        <w:autoSpaceDN/>
        <w:bidi w:val="0"/>
        <w:spacing w:line="579" w:lineRule="exact"/>
        <w:ind w:firstLine="660"/>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施工图设计文件审查机构未按照无障碍设施工程建设标准对施工图设计文件进行审查的，由县级以上地方人民政府住房城乡建设主管部门责令改正，处3万元罚款，并记入信用档案；情节严重的，省人民政府住房城乡建设主管部门不再将其列入审查机构名录。</w:t>
      </w:r>
    </w:p>
    <w:p>
      <w:pPr>
        <w:keepNext w:val="0"/>
        <w:keepLines w:val="0"/>
        <w:pageBreakBefore w:val="0"/>
        <w:widowControl/>
        <w:shd w:val="clear"/>
        <w:kinsoku/>
        <w:wordWrap/>
        <w:overflowPunct/>
        <w:topLinePunct w:val="0"/>
        <w:autoSpaceDE/>
        <w:autoSpaceDN/>
        <w:bidi w:val="0"/>
        <w:spacing w:line="579" w:lineRule="exact"/>
        <w:ind w:firstLine="643" w:firstLineChars="200"/>
        <w:textAlignment w:val="auto"/>
        <w:rPr>
          <w:rFonts w:hint="eastAsia" w:ascii="宋体" w:hAnsi="宋体" w:eastAsia="宋体" w:cs="宋体"/>
          <w:color w:val="000000"/>
          <w:sz w:val="32"/>
          <w:szCs w:val="32"/>
          <w:highlight w:val="none"/>
          <w:u w:val="wave"/>
          <w:lang w:eastAsia="zh-CN" w:bidi="ar"/>
        </w:rPr>
      </w:pPr>
      <w:r>
        <w:rPr>
          <w:rFonts w:hint="eastAsia" w:ascii="楷体" w:hAnsi="楷体" w:eastAsia="楷体" w:cs="楷体"/>
          <w:b/>
          <w:bCs/>
          <w:color w:val="auto"/>
          <w:kern w:val="0"/>
          <w:sz w:val="32"/>
          <w:szCs w:val="32"/>
          <w:highlight w:val="none"/>
          <w:lang w:val="en-US" w:eastAsia="zh-CN" w:bidi="ar"/>
        </w:rPr>
        <w:t>第四十一条</w:t>
      </w:r>
      <w:r>
        <w:rPr>
          <w:rFonts w:hint="eastAsia" w:ascii="宋体" w:hAnsi="宋体" w:cs="宋体"/>
          <w:b/>
          <w:bCs/>
          <w:color w:val="000000"/>
          <w:sz w:val="32"/>
          <w:szCs w:val="32"/>
          <w:highlight w:val="none"/>
          <w:lang w:bidi="ar"/>
        </w:rPr>
        <w:t xml:space="preserve"> </w:t>
      </w:r>
      <w:r>
        <w:rPr>
          <w:rFonts w:hint="eastAsia" w:ascii="宋体" w:hAnsi="宋体" w:cs="宋体"/>
          <w:color w:val="000000"/>
          <w:sz w:val="32"/>
          <w:szCs w:val="32"/>
          <w:highlight w:val="none"/>
          <w:lang w:bidi="ar"/>
        </w:rPr>
        <w:t xml:space="preserve"> </w:t>
      </w:r>
      <w:r>
        <w:rPr>
          <w:rFonts w:hint="eastAsia" w:ascii="仿宋_GB2312" w:hAnsi="仿宋_GB2312" w:eastAsia="仿宋_GB2312" w:cs="仿宋_GB2312"/>
          <w:kern w:val="2"/>
          <w:sz w:val="32"/>
          <w:szCs w:val="32"/>
          <w:highlight w:val="none"/>
          <w:lang w:val="en-US" w:eastAsia="zh-CN" w:bidi="ar-SA"/>
        </w:rPr>
        <w:t>建设单位违反本办法第十四条第一款规定的，将未组织竣工验收或验收不合格的无障碍设施擅自交付使用，或对不合格的无障碍设施按照合格工程验收的，由县级以上地方人民政府住房和城乡建设、交通运输主管部门或者城市管理行政执法部门责令改正，处工程合同价款百分之二以上百分之四以下的罚款；造成损失的，依法承担赔偿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9" w:lineRule="exact"/>
        <w:ind w:right="0" w:firstLine="643" w:firstLineChars="200"/>
        <w:textAlignment w:val="baseline"/>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strike w:val="0"/>
          <w:dstrike w:val="0"/>
          <w:color w:val="000000"/>
          <w:kern w:val="0"/>
          <w:sz w:val="32"/>
          <w:szCs w:val="32"/>
          <w:highlight w:val="none"/>
          <w:u w:val="none"/>
          <w:lang w:eastAsia="zh-CN" w:bidi="ar"/>
        </w:rPr>
        <w:t>第四十二条</w:t>
      </w:r>
      <w:r>
        <w:rPr>
          <w:rFonts w:hint="eastAsia" w:ascii="宋体" w:hAnsi="宋体" w:cs="宋体"/>
          <w:b w:val="0"/>
          <w:bCs w:val="0"/>
          <w:color w:val="000000"/>
          <w:kern w:val="0"/>
          <w:sz w:val="32"/>
          <w:szCs w:val="32"/>
          <w:highlight w:val="none"/>
          <w:u w:val="none"/>
          <w:lang w:bidi="ar"/>
        </w:rPr>
        <w:t xml:space="preserve"> </w:t>
      </w:r>
      <w:r>
        <w:rPr>
          <w:rFonts w:hint="eastAsia" w:ascii="宋体" w:hAnsi="宋体" w:cs="宋体"/>
          <w:b w:val="0"/>
          <w:bCs w:val="0"/>
          <w:color w:val="000000"/>
          <w:kern w:val="0"/>
          <w:sz w:val="32"/>
          <w:szCs w:val="32"/>
          <w:highlight w:val="none"/>
          <w:u w:val="none"/>
          <w:lang w:val="en-US" w:eastAsia="zh-CN" w:bidi="ar"/>
        </w:rPr>
        <w:t xml:space="preserve"> </w:t>
      </w:r>
      <w:bookmarkStart w:id="1" w:name="_Hlk41550751"/>
      <w:r>
        <w:rPr>
          <w:rFonts w:hint="eastAsia" w:ascii="仿宋_GB2312" w:hAnsi="仿宋_GB2312" w:eastAsia="仿宋_GB2312" w:cs="仿宋_GB2312"/>
          <w:kern w:val="2"/>
          <w:sz w:val="32"/>
          <w:szCs w:val="32"/>
          <w:highlight w:val="none"/>
          <w:lang w:val="en-US" w:eastAsia="zh-CN" w:bidi="ar-SA"/>
        </w:rPr>
        <w:t>违反本办法第二十一条第二款规定，损坏、占用无障碍设施，影响无障碍设施使用的</w:t>
      </w:r>
      <w:r>
        <w:rPr>
          <w:rFonts w:hint="default" w:ascii="仿宋_GB2312" w:hAnsi="仿宋_GB2312" w:eastAsia="仿宋_GB2312" w:cs="仿宋_GB2312"/>
          <w:kern w:val="2"/>
          <w:sz w:val="32"/>
          <w:szCs w:val="32"/>
          <w:highlight w:val="none"/>
          <w:lang w:val="en-US" w:eastAsia="zh-CN" w:bidi="ar-SA"/>
        </w:rPr>
        <w:t>行为，所有权人和管理人应当及时予以制止或者纠正，并向有关主管部门报告</w:t>
      </w:r>
      <w:r>
        <w:rPr>
          <w:rFonts w:hint="eastAsia" w:ascii="仿宋_GB2312" w:hAnsi="仿宋_GB2312" w:eastAsia="仿宋_GB2312" w:cs="仿宋_GB2312"/>
          <w:kern w:val="2"/>
          <w:sz w:val="32"/>
          <w:szCs w:val="32"/>
          <w:highlight w:val="none"/>
          <w:lang w:val="en-US" w:eastAsia="zh-CN" w:bidi="ar-SA"/>
        </w:rPr>
        <w:t>。对损坏、占用无障碍设施的，有关部门应当</w:t>
      </w:r>
      <w:r>
        <w:rPr>
          <w:rFonts w:hint="default" w:ascii="仿宋_GB2312" w:hAnsi="仿宋_GB2312" w:eastAsia="仿宋_GB2312" w:cs="仿宋_GB2312"/>
          <w:kern w:val="2"/>
          <w:sz w:val="32"/>
          <w:szCs w:val="32"/>
          <w:highlight w:val="none"/>
          <w:lang w:val="en-US" w:eastAsia="zh-CN" w:bidi="ar-SA"/>
        </w:rPr>
        <w:t>责令改正</w:t>
      </w:r>
      <w:r>
        <w:rPr>
          <w:rFonts w:hint="eastAsia" w:ascii="仿宋_GB2312" w:hAnsi="仿宋_GB2312" w:eastAsia="仿宋_GB2312" w:cs="仿宋_GB2312"/>
          <w:kern w:val="2"/>
          <w:sz w:val="32"/>
          <w:szCs w:val="32"/>
          <w:highlight w:val="none"/>
          <w:lang w:val="en-US" w:eastAsia="zh-CN" w:bidi="ar-SA"/>
        </w:rPr>
        <w:t>，恢复原状，赔偿损失，对个人处一千元以上一万元以下罚款，对单位处二万元以上五万元以下罚款。</w:t>
      </w:r>
    </w:p>
    <w:p>
      <w:pPr>
        <w:keepNext w:val="0"/>
        <w:keepLines w:val="0"/>
        <w:pageBreakBefore w:val="0"/>
        <w:widowControl/>
        <w:shd w:val="clear"/>
        <w:kinsoku/>
        <w:wordWrap/>
        <w:overflowPunct/>
        <w:topLinePunct w:val="0"/>
        <w:autoSpaceDE/>
        <w:autoSpaceDN/>
        <w:bidi w:val="0"/>
        <w:spacing w:line="579" w:lineRule="exact"/>
        <w:ind w:firstLine="640" w:firstLineChars="200"/>
        <w:jc w:val="left"/>
        <w:textAlignment w:val="auto"/>
        <w:rPr>
          <w:rFonts w:hint="eastAsia" w:ascii="宋体" w:hAnsi="宋体" w:cs="宋体"/>
          <w:b w:val="0"/>
          <w:bCs w:val="0"/>
          <w:color w:val="000000"/>
          <w:kern w:val="0"/>
          <w:sz w:val="32"/>
          <w:szCs w:val="32"/>
          <w:highlight w:val="none"/>
          <w:lang w:bidi="ar"/>
        </w:rPr>
      </w:pPr>
      <w:r>
        <w:rPr>
          <w:rFonts w:hint="eastAsia" w:ascii="仿宋_GB2312" w:hAnsi="仿宋_GB2312" w:eastAsia="仿宋_GB2312" w:cs="仿宋_GB2312"/>
          <w:kern w:val="2"/>
          <w:sz w:val="32"/>
          <w:szCs w:val="32"/>
          <w:highlight w:val="none"/>
          <w:lang w:val="en-US" w:eastAsia="zh-CN" w:bidi="ar-SA"/>
        </w:rPr>
        <w:t>对</w:t>
      </w:r>
      <w:r>
        <w:rPr>
          <w:rFonts w:hint="default" w:ascii="仿宋_GB2312" w:hAnsi="仿宋_GB2312" w:eastAsia="仿宋_GB2312" w:cs="仿宋_GB2312"/>
          <w:kern w:val="2"/>
          <w:sz w:val="32"/>
          <w:szCs w:val="32"/>
          <w:highlight w:val="none"/>
          <w:lang w:val="en-US" w:eastAsia="zh-CN" w:bidi="ar-SA"/>
        </w:rPr>
        <w:t>违反《中华人民共和国治安管理</w:t>
      </w:r>
      <w:r>
        <w:rPr>
          <w:rFonts w:hint="eastAsia" w:ascii="仿宋_GB2312" w:hAnsi="仿宋_GB2312" w:eastAsia="仿宋_GB2312" w:cs="仿宋_GB2312"/>
          <w:kern w:val="2"/>
          <w:sz w:val="32"/>
          <w:szCs w:val="32"/>
          <w:highlight w:val="none"/>
          <w:lang w:val="en-US" w:eastAsia="zh-CN" w:bidi="ar-SA"/>
        </w:rPr>
        <w:t>处罚法》的，由公安机关予以处罚；构成犯罪的，依法追究刑事责任。</w:t>
      </w:r>
    </w:p>
    <w:bookmarkEnd w:id="1"/>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9" w:lineRule="exact"/>
        <w:ind w:right="0" w:firstLine="683" w:firstLineChars="200"/>
        <w:textAlignment w:val="baseline"/>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color w:val="000000"/>
          <w:spacing w:val="10"/>
          <w:kern w:val="0"/>
          <w:sz w:val="32"/>
          <w:szCs w:val="32"/>
          <w:highlight w:val="none"/>
          <w:u w:val="none"/>
          <w:lang w:bidi="ar"/>
        </w:rPr>
        <w:t>第四十</w:t>
      </w:r>
      <w:r>
        <w:rPr>
          <w:rFonts w:hint="eastAsia" w:ascii="楷体" w:hAnsi="楷体" w:eastAsia="楷体" w:cs="楷体"/>
          <w:b/>
          <w:bCs/>
          <w:color w:val="000000"/>
          <w:spacing w:val="10"/>
          <w:kern w:val="0"/>
          <w:sz w:val="32"/>
          <w:szCs w:val="32"/>
          <w:highlight w:val="none"/>
          <w:u w:val="none"/>
          <w:lang w:eastAsia="zh-CN" w:bidi="ar"/>
        </w:rPr>
        <w:t>三</w:t>
      </w:r>
      <w:r>
        <w:rPr>
          <w:rFonts w:hint="eastAsia" w:ascii="楷体" w:hAnsi="楷体" w:eastAsia="楷体" w:cs="楷体"/>
          <w:b/>
          <w:bCs/>
          <w:color w:val="000000"/>
          <w:spacing w:val="10"/>
          <w:kern w:val="0"/>
          <w:sz w:val="32"/>
          <w:szCs w:val="32"/>
          <w:highlight w:val="none"/>
          <w:u w:val="none"/>
          <w:lang w:bidi="ar"/>
        </w:rPr>
        <w:t>条</w:t>
      </w:r>
      <w:r>
        <w:rPr>
          <w:rFonts w:hint="eastAsia" w:ascii="宋体" w:hAnsi="宋体" w:eastAsia="宋体" w:cs="宋体"/>
          <w:b w:val="0"/>
          <w:bCs w:val="0"/>
          <w:color w:val="000000"/>
          <w:spacing w:val="10"/>
          <w:kern w:val="0"/>
          <w:sz w:val="32"/>
          <w:szCs w:val="32"/>
          <w:highlight w:val="none"/>
        </w:rPr>
        <w:t xml:space="preserve"> </w:t>
      </w:r>
      <w:r>
        <w:rPr>
          <w:rFonts w:hint="eastAsia" w:ascii="宋体" w:hAnsi="宋体" w:eastAsia="宋体" w:cs="宋体"/>
          <w:b w:val="0"/>
          <w:bCs w:val="0"/>
          <w:color w:val="000000"/>
          <w:spacing w:val="10"/>
          <w:kern w:val="0"/>
          <w:sz w:val="32"/>
          <w:szCs w:val="32"/>
          <w:highlight w:val="none"/>
          <w:lang w:val="en-US" w:eastAsia="zh-CN"/>
        </w:rPr>
        <w:t xml:space="preserve"> </w:t>
      </w:r>
      <w:r>
        <w:rPr>
          <w:rFonts w:hint="eastAsia" w:ascii="仿宋_GB2312" w:hAnsi="仿宋_GB2312" w:eastAsia="仿宋_GB2312" w:cs="仿宋_GB2312"/>
          <w:kern w:val="2"/>
          <w:sz w:val="32"/>
          <w:szCs w:val="32"/>
          <w:highlight w:val="none"/>
          <w:lang w:val="en-US" w:eastAsia="zh-CN" w:bidi="ar-SA"/>
        </w:rPr>
        <w:t>违反本办法第十九条规定，已建成的城市公共停车场未按照要求设置无障碍停车位，或者未保证肢体残疾人驾驶或者乘坐机动车使用无障碍停车位的，由县级以上地方人民政府住房城乡建设、交通运输等相关行政主管部门责令限期改正；逾期未改正的，对停车场所有权人或者管理人处一千元以上一万元以下罚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9" w:lineRule="exact"/>
        <w:ind w:right="0" w:firstLine="640" w:firstLineChars="200"/>
        <w:textAlignment w:val="baseline"/>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由交通运输主管部门批准、设计、建设的汽车客运站、火车站、机场航道楼等配套的停车场，发生前款规定情形的，由交通运输行政主管主管部门比照前款规定处罚。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9" w:lineRule="exact"/>
        <w:ind w:right="0" w:firstLine="640" w:firstLineChars="200"/>
        <w:textAlignment w:val="baseline"/>
        <w:rPr>
          <w:rFonts w:hint="eastAsia" w:ascii="宋体" w:hAnsi="宋体" w:cs="宋体"/>
          <w:b w:val="0"/>
          <w:bCs w:val="0"/>
          <w:color w:val="000000"/>
          <w:kern w:val="0"/>
          <w:sz w:val="32"/>
          <w:szCs w:val="32"/>
          <w:highlight w:val="none"/>
          <w:lang w:bidi="ar"/>
        </w:rPr>
      </w:pPr>
      <w:r>
        <w:rPr>
          <w:rFonts w:hint="eastAsia" w:ascii="仿宋_GB2312" w:hAnsi="仿宋_GB2312" w:eastAsia="仿宋_GB2312" w:cs="仿宋_GB2312"/>
          <w:kern w:val="2"/>
          <w:sz w:val="32"/>
          <w:szCs w:val="32"/>
          <w:highlight w:val="none"/>
          <w:lang w:val="en-US" w:eastAsia="zh-CN" w:bidi="ar-SA"/>
        </w:rPr>
        <w:t>机动车、非机动车违反停车规定，占用盲道、坡道、停车位等无障碍设施的，由城市管理行政执法部门处罚；占用车行道妨碍车辆通行的，由公安等有关部门责令改正，按照《中华人民共和国道路交通安全法》等法律、法规的规定给予处罚。</w:t>
      </w:r>
      <w:bookmarkStart w:id="2" w:name="_Hlk41550735"/>
      <w:r>
        <w:rPr>
          <w:rFonts w:hint="eastAsia" w:ascii="宋体" w:hAnsi="宋体" w:eastAsia="宋体" w:cs="宋体"/>
          <w:b w:val="0"/>
          <w:bCs w:val="0"/>
          <w:color w:val="000000"/>
          <w:spacing w:val="10"/>
          <w:kern w:val="0"/>
          <w:sz w:val="32"/>
          <w:szCs w:val="32"/>
          <w:highlight w:val="none"/>
        </w:rPr>
        <w:t xml:space="preserve"> </w:t>
      </w:r>
      <w:bookmarkEnd w:id="2"/>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9" w:lineRule="exact"/>
        <w:ind w:right="0" w:firstLine="643" w:firstLineChars="200"/>
        <w:textAlignment w:val="baseline"/>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color w:val="auto"/>
          <w:kern w:val="0"/>
          <w:sz w:val="32"/>
          <w:szCs w:val="32"/>
          <w:highlight w:val="none"/>
          <w:lang w:bidi="ar"/>
        </w:rPr>
        <w:t>第四十</w:t>
      </w:r>
      <w:r>
        <w:rPr>
          <w:rFonts w:hint="eastAsia" w:ascii="楷体" w:hAnsi="楷体" w:eastAsia="楷体" w:cs="楷体"/>
          <w:b/>
          <w:bCs/>
          <w:color w:val="auto"/>
          <w:kern w:val="0"/>
          <w:sz w:val="32"/>
          <w:szCs w:val="32"/>
          <w:highlight w:val="none"/>
          <w:lang w:eastAsia="zh-CN" w:bidi="ar"/>
        </w:rPr>
        <w:t>四</w:t>
      </w:r>
      <w:r>
        <w:rPr>
          <w:rFonts w:hint="eastAsia" w:ascii="楷体" w:hAnsi="楷体" w:eastAsia="楷体" w:cs="楷体"/>
          <w:b/>
          <w:bCs/>
          <w:color w:val="auto"/>
          <w:kern w:val="0"/>
          <w:sz w:val="32"/>
          <w:szCs w:val="32"/>
          <w:highlight w:val="none"/>
          <w:lang w:bidi="ar"/>
        </w:rPr>
        <w:t>条</w:t>
      </w:r>
      <w:r>
        <w:rPr>
          <w:rFonts w:hint="eastAsia" w:ascii="宋体" w:hAnsi="宋体" w:cs="宋体"/>
          <w:color w:val="000000"/>
          <w:kern w:val="0"/>
          <w:sz w:val="32"/>
          <w:szCs w:val="32"/>
          <w:highlight w:val="none"/>
          <w:lang w:val="en-US" w:eastAsia="zh-CN" w:bidi="ar"/>
        </w:rPr>
        <w:t xml:space="preserve">  </w:t>
      </w:r>
      <w:r>
        <w:rPr>
          <w:rFonts w:hint="eastAsia" w:ascii="仿宋_GB2312" w:hAnsi="仿宋_GB2312" w:eastAsia="仿宋_GB2312" w:cs="仿宋_GB2312"/>
          <w:kern w:val="2"/>
          <w:sz w:val="32"/>
          <w:szCs w:val="32"/>
          <w:highlight w:val="none"/>
          <w:lang w:val="en-US" w:eastAsia="zh-CN" w:bidi="ar-SA"/>
        </w:rPr>
        <w:t>违反本办法第二十一条第一款规定，无障碍设施所有权人和管理人，未按计划进行无障碍改造或者未对无障碍设施进行管理和维护的，由住房城乡建设、交通运输、城市管理、负责公共建筑使用安全的行业主管部门责令限期改正，逾期不改正的，处一万元以上五万元以下罚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9" w:lineRule="exact"/>
        <w:ind w:right="0" w:firstLine="640" w:firstLineChars="200"/>
        <w:textAlignment w:val="baseline"/>
        <w:rPr>
          <w:rFonts w:hint="eastAsia" w:ascii="宋体" w:hAnsi="宋体" w:cs="宋体"/>
          <w:color w:val="000000"/>
          <w:kern w:val="0"/>
          <w:sz w:val="32"/>
          <w:szCs w:val="32"/>
          <w:highlight w:val="none"/>
          <w:lang w:bidi="ar"/>
        </w:rPr>
      </w:pPr>
      <w:r>
        <w:rPr>
          <w:rFonts w:hint="eastAsia" w:ascii="仿宋_GB2312" w:hAnsi="仿宋_GB2312" w:eastAsia="仿宋_GB2312" w:cs="仿宋_GB2312"/>
          <w:kern w:val="2"/>
          <w:sz w:val="32"/>
          <w:szCs w:val="32"/>
          <w:highlight w:val="none"/>
          <w:lang w:val="en-US" w:eastAsia="zh-CN" w:bidi="ar-SA"/>
        </w:rPr>
        <w:t>未对无障碍设施进行有效管理和及时维护，造成使用人人身、财产损害的，无障碍设施所有权人或管理人应当承担赔偿责任。</w:t>
      </w:r>
    </w:p>
    <w:p>
      <w:pPr>
        <w:keepNext w:val="0"/>
        <w:keepLines w:val="0"/>
        <w:pageBreakBefore w:val="0"/>
        <w:widowControl/>
        <w:shd w:val="clear"/>
        <w:kinsoku/>
        <w:wordWrap/>
        <w:overflowPunct/>
        <w:topLinePunct w:val="0"/>
        <w:autoSpaceDE/>
        <w:autoSpaceDN/>
        <w:bidi w:val="0"/>
        <w:spacing w:line="579" w:lineRule="exact"/>
        <w:ind w:firstLine="643" w:firstLineChars="200"/>
        <w:jc w:val="left"/>
        <w:textAlignment w:val="auto"/>
        <w:rPr>
          <w:rFonts w:hint="eastAsia" w:ascii="宋体" w:hAnsi="宋体" w:cs="宋体"/>
          <w:color w:val="000000"/>
          <w:kern w:val="0"/>
          <w:sz w:val="32"/>
          <w:szCs w:val="32"/>
          <w:highlight w:val="none"/>
          <w:lang w:bidi="ar"/>
        </w:rPr>
      </w:pPr>
      <w:r>
        <w:rPr>
          <w:rFonts w:hint="eastAsia" w:ascii="楷体" w:hAnsi="楷体" w:eastAsia="楷体" w:cs="楷体"/>
          <w:b/>
          <w:bCs/>
          <w:color w:val="auto"/>
          <w:kern w:val="0"/>
          <w:sz w:val="32"/>
          <w:szCs w:val="32"/>
          <w:highlight w:val="none"/>
          <w:lang w:bidi="ar"/>
        </w:rPr>
        <w:t>第四十</w:t>
      </w:r>
      <w:r>
        <w:rPr>
          <w:rFonts w:hint="eastAsia" w:ascii="楷体" w:hAnsi="楷体" w:eastAsia="楷体" w:cs="楷体"/>
          <w:b/>
          <w:bCs/>
          <w:color w:val="auto"/>
          <w:kern w:val="0"/>
          <w:sz w:val="32"/>
          <w:szCs w:val="32"/>
          <w:highlight w:val="none"/>
          <w:lang w:eastAsia="zh-CN" w:bidi="ar"/>
        </w:rPr>
        <w:t>五</w:t>
      </w:r>
      <w:r>
        <w:rPr>
          <w:rFonts w:hint="eastAsia" w:ascii="楷体" w:hAnsi="楷体" w:eastAsia="楷体" w:cs="楷体"/>
          <w:b/>
          <w:bCs/>
          <w:color w:val="auto"/>
          <w:kern w:val="0"/>
          <w:sz w:val="32"/>
          <w:szCs w:val="32"/>
          <w:highlight w:val="none"/>
          <w:lang w:bidi="ar"/>
        </w:rPr>
        <w:t>条</w:t>
      </w:r>
      <w:r>
        <w:rPr>
          <w:rFonts w:hint="eastAsia" w:ascii="宋体" w:hAnsi="宋体" w:cs="宋体"/>
          <w:color w:val="000000"/>
          <w:kern w:val="0"/>
          <w:sz w:val="32"/>
          <w:szCs w:val="32"/>
          <w:highlight w:val="none"/>
          <w:lang w:bidi="ar"/>
        </w:rPr>
        <w:t xml:space="preserve">  </w:t>
      </w:r>
      <w:r>
        <w:rPr>
          <w:rFonts w:hint="eastAsia" w:ascii="仿宋_GB2312" w:hAnsi="仿宋_GB2312" w:eastAsia="仿宋_GB2312" w:cs="仿宋_GB2312"/>
          <w:kern w:val="2"/>
          <w:sz w:val="32"/>
          <w:szCs w:val="32"/>
          <w:highlight w:val="none"/>
          <w:lang w:val="en-US" w:eastAsia="zh-CN" w:bidi="ar-SA"/>
        </w:rPr>
        <w:t>无障碍环境建设主管部门工作人员滥用职权、玩忽职守、徇私舞弊的，依法给予行政处分；构成犯罪的，依法追究刑事责任。</w:t>
      </w:r>
    </w:p>
    <w:p>
      <w:pPr>
        <w:keepNext w:val="0"/>
        <w:keepLines w:val="0"/>
        <w:pageBreakBefore w:val="0"/>
        <w:widowControl/>
        <w:shd w:val="clear"/>
        <w:kinsoku/>
        <w:wordWrap/>
        <w:overflowPunct/>
        <w:topLinePunct w:val="0"/>
        <w:autoSpaceDE/>
        <w:autoSpaceDN/>
        <w:bidi w:val="0"/>
        <w:spacing w:line="579" w:lineRule="exact"/>
        <w:ind w:firstLine="643" w:firstLineChars="200"/>
        <w:jc w:val="left"/>
        <w:textAlignment w:val="auto"/>
        <w:rPr>
          <w:rFonts w:hint="eastAsia" w:ascii="宋体" w:hAnsi="宋体" w:cs="宋体"/>
          <w:color w:val="000000"/>
          <w:kern w:val="0"/>
          <w:sz w:val="32"/>
          <w:szCs w:val="32"/>
          <w:highlight w:val="none"/>
          <w:lang w:bidi="ar"/>
        </w:rPr>
      </w:pPr>
      <w:r>
        <w:rPr>
          <w:rFonts w:hint="eastAsia" w:ascii="楷体" w:hAnsi="楷体" w:eastAsia="楷体" w:cs="楷体"/>
          <w:b/>
          <w:bCs/>
          <w:color w:val="auto"/>
          <w:kern w:val="0"/>
          <w:sz w:val="32"/>
          <w:szCs w:val="32"/>
          <w:highlight w:val="none"/>
          <w:lang w:bidi="ar"/>
        </w:rPr>
        <w:t>第四十</w:t>
      </w:r>
      <w:r>
        <w:rPr>
          <w:rFonts w:hint="eastAsia" w:ascii="楷体" w:hAnsi="楷体" w:eastAsia="楷体" w:cs="楷体"/>
          <w:b/>
          <w:bCs/>
          <w:color w:val="auto"/>
          <w:kern w:val="0"/>
          <w:sz w:val="32"/>
          <w:szCs w:val="32"/>
          <w:highlight w:val="none"/>
          <w:lang w:eastAsia="zh-CN" w:bidi="ar"/>
        </w:rPr>
        <w:t>六</w:t>
      </w:r>
      <w:r>
        <w:rPr>
          <w:rFonts w:hint="eastAsia" w:ascii="楷体" w:hAnsi="楷体" w:eastAsia="楷体" w:cs="楷体"/>
          <w:b/>
          <w:bCs/>
          <w:color w:val="auto"/>
          <w:kern w:val="0"/>
          <w:sz w:val="32"/>
          <w:szCs w:val="32"/>
          <w:highlight w:val="none"/>
          <w:lang w:bidi="ar"/>
        </w:rPr>
        <w:t>条</w:t>
      </w:r>
      <w:r>
        <w:rPr>
          <w:rFonts w:hint="eastAsia" w:ascii="宋体" w:hAnsi="宋体" w:cs="宋体"/>
          <w:b/>
          <w:bCs/>
          <w:color w:val="auto"/>
          <w:kern w:val="0"/>
          <w:sz w:val="32"/>
          <w:szCs w:val="32"/>
          <w:highlight w:val="none"/>
          <w:lang w:val="en-US" w:eastAsia="zh-CN" w:bidi="ar"/>
        </w:rPr>
        <w:t xml:space="preserve"> </w:t>
      </w:r>
      <w:r>
        <w:rPr>
          <w:rFonts w:hint="eastAsia" w:ascii="宋体" w:hAnsi="宋体" w:cs="宋体"/>
          <w:color w:val="000000"/>
          <w:kern w:val="0"/>
          <w:sz w:val="32"/>
          <w:szCs w:val="32"/>
          <w:highlight w:val="none"/>
          <w:lang w:bidi="ar"/>
        </w:rPr>
        <w:t xml:space="preserve"> </w:t>
      </w:r>
      <w:r>
        <w:rPr>
          <w:rFonts w:hint="eastAsia" w:ascii="仿宋_GB2312" w:hAnsi="仿宋_GB2312" w:eastAsia="仿宋_GB2312" w:cs="仿宋_GB2312"/>
          <w:kern w:val="2"/>
          <w:sz w:val="32"/>
          <w:szCs w:val="32"/>
          <w:highlight w:val="none"/>
          <w:lang w:val="en-US" w:eastAsia="zh-CN" w:bidi="ar-SA"/>
        </w:rPr>
        <w:t>对违反本办法规定的行为，法律、法规规定法律责任的，适用其规定。</w:t>
      </w:r>
      <w:r>
        <w:rPr>
          <w:rFonts w:hint="eastAsia" w:ascii="宋体" w:hAnsi="宋体" w:cs="宋体"/>
          <w:color w:val="000000"/>
          <w:kern w:val="0"/>
          <w:sz w:val="32"/>
          <w:szCs w:val="32"/>
          <w:highlight w:val="none"/>
          <w:lang w:bidi="ar"/>
        </w:rPr>
        <w:t xml:space="preserve">  </w:t>
      </w:r>
    </w:p>
    <w:p>
      <w:pPr>
        <w:keepNext w:val="0"/>
        <w:keepLines w:val="0"/>
        <w:pageBreakBefore w:val="0"/>
        <w:widowControl/>
        <w:shd w:val="clear"/>
        <w:kinsoku/>
        <w:wordWrap/>
        <w:overflowPunct/>
        <w:topLinePunct w:val="0"/>
        <w:autoSpaceDE/>
        <w:autoSpaceDN/>
        <w:bidi w:val="0"/>
        <w:spacing w:line="579" w:lineRule="exact"/>
        <w:jc w:val="left"/>
        <w:textAlignment w:val="auto"/>
        <w:rPr>
          <w:rFonts w:hint="eastAsia" w:ascii="宋体" w:hAnsi="宋体" w:cs="宋体"/>
          <w:color w:val="000000"/>
          <w:kern w:val="0"/>
          <w:sz w:val="32"/>
          <w:szCs w:val="32"/>
          <w:highlight w:val="none"/>
          <w:lang w:bidi="ar"/>
        </w:rPr>
      </w:pPr>
    </w:p>
    <w:p>
      <w:pPr>
        <w:keepNext w:val="0"/>
        <w:keepLines w:val="0"/>
        <w:pageBreakBefore w:val="0"/>
        <w:widowControl/>
        <w:shd w:val="clear"/>
        <w:kinsoku/>
        <w:wordWrap/>
        <w:overflowPunct/>
        <w:topLinePunct w:val="0"/>
        <w:autoSpaceDE/>
        <w:autoSpaceDN/>
        <w:bidi w:val="0"/>
        <w:spacing w:line="579" w:lineRule="exact"/>
        <w:jc w:val="center"/>
        <w:textAlignment w:val="auto"/>
        <w:rPr>
          <w:rFonts w:hint="eastAsia" w:ascii="黑体" w:hAnsi="黑体" w:eastAsia="黑体" w:cs="黑体"/>
          <w:color w:val="000000"/>
          <w:kern w:val="0"/>
          <w:sz w:val="32"/>
          <w:szCs w:val="32"/>
          <w:highlight w:val="none"/>
          <w:lang w:bidi="ar"/>
        </w:rPr>
      </w:pPr>
      <w:r>
        <w:rPr>
          <w:rFonts w:hint="eastAsia" w:ascii="黑体" w:hAnsi="黑体" w:eastAsia="黑体" w:cs="黑体"/>
          <w:b/>
          <w:bCs/>
          <w:color w:val="000000"/>
          <w:kern w:val="0"/>
          <w:sz w:val="32"/>
          <w:szCs w:val="32"/>
          <w:highlight w:val="none"/>
          <w:lang w:bidi="ar"/>
        </w:rPr>
        <w:t>第六章 附则</w:t>
      </w:r>
    </w:p>
    <w:p>
      <w:pPr>
        <w:keepNext w:val="0"/>
        <w:keepLines w:val="0"/>
        <w:pageBreakBefore w:val="0"/>
        <w:widowControl/>
        <w:shd w:val="clear"/>
        <w:kinsoku/>
        <w:wordWrap/>
        <w:overflowPunct/>
        <w:topLinePunct w:val="0"/>
        <w:autoSpaceDE/>
        <w:autoSpaceDN/>
        <w:bidi w:val="0"/>
        <w:spacing w:line="579"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eastAsia" w:ascii="楷体" w:hAnsi="楷体" w:eastAsia="楷体" w:cs="楷体"/>
          <w:b/>
          <w:bCs/>
          <w:color w:val="auto"/>
          <w:kern w:val="0"/>
          <w:sz w:val="32"/>
          <w:szCs w:val="32"/>
          <w:highlight w:val="none"/>
          <w:lang w:bidi="ar"/>
        </w:rPr>
        <w:t>第四十</w:t>
      </w:r>
      <w:r>
        <w:rPr>
          <w:rFonts w:hint="eastAsia" w:ascii="楷体" w:hAnsi="楷体" w:eastAsia="楷体" w:cs="楷体"/>
          <w:b/>
          <w:bCs/>
          <w:color w:val="auto"/>
          <w:kern w:val="0"/>
          <w:sz w:val="32"/>
          <w:szCs w:val="32"/>
          <w:highlight w:val="none"/>
          <w:lang w:eastAsia="zh-CN" w:bidi="ar"/>
        </w:rPr>
        <w:t>七</w:t>
      </w:r>
      <w:r>
        <w:rPr>
          <w:rFonts w:hint="eastAsia" w:ascii="楷体" w:hAnsi="楷体" w:eastAsia="楷体" w:cs="楷体"/>
          <w:b/>
          <w:bCs/>
          <w:color w:val="auto"/>
          <w:kern w:val="0"/>
          <w:sz w:val="32"/>
          <w:szCs w:val="32"/>
          <w:highlight w:val="none"/>
          <w:lang w:bidi="ar"/>
        </w:rPr>
        <w:t>条</w:t>
      </w:r>
      <w:r>
        <w:rPr>
          <w:rFonts w:hint="eastAsia" w:ascii="宋体" w:hAnsi="宋体" w:cs="宋体"/>
          <w:color w:val="000000"/>
          <w:kern w:val="0"/>
          <w:sz w:val="32"/>
          <w:szCs w:val="32"/>
          <w:highlight w:val="none"/>
          <w:lang w:bidi="ar"/>
        </w:rPr>
        <w:t xml:space="preserve"> </w:t>
      </w:r>
      <w:r>
        <w:rPr>
          <w:rFonts w:hint="eastAsia" w:ascii="宋体" w:hAnsi="宋体" w:cs="宋体"/>
          <w:color w:val="000000"/>
          <w:kern w:val="0"/>
          <w:sz w:val="32"/>
          <w:szCs w:val="32"/>
          <w:highlight w:val="none"/>
          <w:lang w:val="en-US" w:eastAsia="zh-CN" w:bidi="ar"/>
        </w:rPr>
        <w:t xml:space="preserve"> </w:t>
      </w:r>
      <w:r>
        <w:rPr>
          <w:rFonts w:hint="eastAsia" w:ascii="仿宋_GB2312" w:hAnsi="仿宋_GB2312" w:eastAsia="仿宋_GB2312" w:cs="仿宋_GB2312"/>
          <w:kern w:val="2"/>
          <w:sz w:val="32"/>
          <w:szCs w:val="32"/>
          <w:highlight w:val="none"/>
          <w:lang w:val="en-US" w:eastAsia="zh-CN" w:bidi="ar-SA"/>
        </w:rPr>
        <w:t>本办法自 ２０   年   月   日起施行。</w:t>
      </w:r>
      <w:bookmarkStart w:id="3" w:name="_GoBack"/>
      <w:bookmarkEnd w:id="3"/>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7A"/>
    <w:family w:val="modern"/>
    <w:pitch w:val="default"/>
    <w:sig w:usb0="800002BF" w:usb1="38CF7CFA" w:usb2="00000016" w:usb3="00000000" w:csb0="00040001" w:csb1="00000000"/>
  </w:font>
  <w:font w:name="华文中宋">
    <w:panose1 w:val="02010600040101010101"/>
    <w:charset w:val="7A"/>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47A45"/>
    <w:rsid w:val="0199301F"/>
    <w:rsid w:val="024F2356"/>
    <w:rsid w:val="03CF59C7"/>
    <w:rsid w:val="05BD4B08"/>
    <w:rsid w:val="0A960011"/>
    <w:rsid w:val="102A0E46"/>
    <w:rsid w:val="12FB5493"/>
    <w:rsid w:val="184361CF"/>
    <w:rsid w:val="1E486C32"/>
    <w:rsid w:val="204C70E2"/>
    <w:rsid w:val="2DC767A5"/>
    <w:rsid w:val="30500DE7"/>
    <w:rsid w:val="3CE5119E"/>
    <w:rsid w:val="43511A13"/>
    <w:rsid w:val="442500C1"/>
    <w:rsid w:val="56023F18"/>
    <w:rsid w:val="566C771E"/>
    <w:rsid w:val="585F0CC3"/>
    <w:rsid w:val="5AE724FE"/>
    <w:rsid w:val="5D701DE1"/>
    <w:rsid w:val="615F3A81"/>
    <w:rsid w:val="66083E05"/>
    <w:rsid w:val="67BC2A04"/>
    <w:rsid w:val="69BF592E"/>
    <w:rsid w:val="6A3D0E96"/>
    <w:rsid w:val="70920419"/>
    <w:rsid w:val="713D6CC2"/>
    <w:rsid w:val="72B47A45"/>
    <w:rsid w:val="758C1942"/>
    <w:rsid w:val="7A4010AC"/>
    <w:rsid w:val="7ECC5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unhideWhenUsed/>
    <w:qFormat/>
    <w:uiPriority w:val="99"/>
    <w:rPr>
      <w:szCs w:val="24"/>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paragraph" w:customStyle="1" w:styleId="10">
    <w:name w:val="常用样式（方正仿宋简）"/>
    <w:basedOn w:val="1"/>
    <w:qFormat/>
    <w:uiPriority w:val="0"/>
    <w:pPr>
      <w:spacing w:line="560" w:lineRule="exact"/>
      <w:ind w:firstLine="640" w:firstLineChars="200"/>
    </w:pPr>
    <w:rPr>
      <w:rFonts w:eastAsia="方正仿宋简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2021-02-26T06:32:00Z</dcterms:created>
  <dc:creator>云中漫步</dc:creator>
  <cp:lastModifiedBy>Administrator</cp:lastModifiedBy>
  <cp:lastPrinted>2021-03-04T01:42:00Z</cp:lastPrinted>
  <dcterms:modified xsi:type="dcterms:W3CDTF">2021-03-05T01:50:46Z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